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jc w:val="center"/>
        <w:shd w:val="clear" w:color="auto" w:fill="E2EFD9"/>
        <w:tblLook w:val="04A0" w:firstRow="1" w:lastRow="0" w:firstColumn="1" w:lastColumn="0" w:noHBand="0" w:noVBand="1"/>
      </w:tblPr>
      <w:tblGrid>
        <w:gridCol w:w="4788"/>
        <w:gridCol w:w="4959"/>
      </w:tblGrid>
      <w:tr w:rsidR="001F685B" w:rsidRPr="00314154" w14:paraId="6787B420" w14:textId="77777777" w:rsidTr="001F685B">
        <w:trPr>
          <w:jc w:val="center"/>
        </w:trPr>
        <w:tc>
          <w:tcPr>
            <w:tcW w:w="4788" w:type="dxa"/>
            <w:shd w:val="clear" w:color="auto" w:fill="E2EFD9"/>
            <w:hideMark/>
          </w:tcPr>
          <w:p w14:paraId="131BF00D" w14:textId="77777777" w:rsidR="001F685B" w:rsidRPr="00314154" w:rsidRDefault="001F685B" w:rsidP="00FA2EA3">
            <w:pPr>
              <w:pStyle w:val="Header"/>
              <w:tabs>
                <w:tab w:val="left" w:pos="235"/>
                <w:tab w:val="right" w:pos="4215"/>
                <w:tab w:val="right" w:pos="9072"/>
              </w:tabs>
              <w:spacing w:line="276" w:lineRule="auto"/>
              <w:ind w:right="360"/>
              <w:rPr>
                <w:rFonts w:ascii="Times New Roman" w:hAnsi="Times New Roman" w:cs="Times New Roman"/>
                <w:b/>
                <w:bCs/>
                <w:i/>
                <w:iCs/>
                <w:color w:val="403B85"/>
              </w:rPr>
            </w:pPr>
            <w:r w:rsidRPr="00314154">
              <w:rPr>
                <w:rFonts w:ascii="Times New Roman" w:hAnsi="Times New Roman" w:cs="Times New Roman"/>
                <w:b/>
                <w:bCs/>
                <w:i/>
                <w:iCs/>
                <w:color w:val="403B85"/>
              </w:rPr>
              <w:t>Journal of Asian Multicultural Research for Economy and Management Study</w:t>
            </w:r>
          </w:p>
        </w:tc>
        <w:tc>
          <w:tcPr>
            <w:tcW w:w="4959" w:type="dxa"/>
            <w:shd w:val="clear" w:color="auto" w:fill="E2EFD9"/>
            <w:hideMark/>
          </w:tcPr>
          <w:p w14:paraId="31D4ECCB" w14:textId="77777777" w:rsidR="001F685B" w:rsidRPr="00314154" w:rsidRDefault="001F685B" w:rsidP="00FA2EA3">
            <w:pPr>
              <w:pStyle w:val="Header"/>
              <w:tabs>
                <w:tab w:val="left" w:pos="235"/>
                <w:tab w:val="right" w:pos="9000"/>
                <w:tab w:val="right" w:pos="9072"/>
              </w:tabs>
              <w:spacing w:line="276" w:lineRule="auto"/>
              <w:ind w:right="360"/>
              <w:jc w:val="right"/>
              <w:rPr>
                <w:rFonts w:ascii="Times New Roman" w:hAnsi="Times New Roman" w:cs="Times New Roman"/>
                <w:b/>
                <w:bCs/>
                <w:i/>
                <w:iCs/>
                <w:color w:val="403B85"/>
              </w:rPr>
            </w:pPr>
            <w:r w:rsidRPr="00314154">
              <w:rPr>
                <w:rFonts w:ascii="Times New Roman" w:hAnsi="Times New Roman" w:cs="Times New Roman"/>
                <w:b/>
                <w:bCs/>
                <w:i/>
                <w:iCs/>
                <w:color w:val="403B85"/>
              </w:rPr>
              <w:t>ISSN: 2708-9711</w:t>
            </w:r>
          </w:p>
          <w:p w14:paraId="508CF436" w14:textId="77299BD9" w:rsidR="001F685B" w:rsidRPr="00314154" w:rsidRDefault="001F685B" w:rsidP="00FA2EA3">
            <w:pPr>
              <w:pStyle w:val="Header"/>
              <w:tabs>
                <w:tab w:val="left" w:pos="235"/>
                <w:tab w:val="right" w:pos="9000"/>
                <w:tab w:val="right" w:pos="9072"/>
              </w:tabs>
              <w:spacing w:line="276" w:lineRule="auto"/>
              <w:ind w:right="311" w:firstLine="1312"/>
              <w:rPr>
                <w:rFonts w:ascii="Times New Roman" w:hAnsi="Times New Roman" w:cs="Times New Roman"/>
                <w:b/>
                <w:bCs/>
                <w:i/>
                <w:iCs/>
                <w:color w:val="403B85"/>
              </w:rPr>
            </w:pPr>
            <w:r>
              <w:rPr>
                <w:rFonts w:ascii="Times New Roman" w:hAnsi="Times New Roman" w:cs="Times New Roman"/>
                <w:b/>
                <w:bCs/>
                <w:i/>
                <w:iCs/>
                <w:color w:val="403B85"/>
              </w:rPr>
              <w:t xml:space="preserve">Vol. </w:t>
            </w:r>
            <w:r w:rsidR="003A4693">
              <w:rPr>
                <w:rFonts w:ascii="Times New Roman" w:hAnsi="Times New Roman" w:cs="Times New Roman"/>
                <w:b/>
                <w:bCs/>
                <w:i/>
                <w:iCs/>
                <w:color w:val="403B85"/>
              </w:rPr>
              <w:t>5</w:t>
            </w:r>
            <w:r w:rsidRPr="00314154">
              <w:rPr>
                <w:rFonts w:ascii="Times New Roman" w:hAnsi="Times New Roman" w:cs="Times New Roman"/>
                <w:b/>
                <w:bCs/>
                <w:i/>
                <w:iCs/>
                <w:color w:val="403B85"/>
              </w:rPr>
              <w:t xml:space="preserve"> No. </w:t>
            </w:r>
            <w:r w:rsidR="003A4693">
              <w:rPr>
                <w:rFonts w:ascii="Times New Roman" w:hAnsi="Times New Roman" w:cs="Times New Roman"/>
                <w:b/>
                <w:bCs/>
                <w:i/>
                <w:iCs/>
                <w:color w:val="403B85"/>
              </w:rPr>
              <w:t>3</w:t>
            </w:r>
            <w:r>
              <w:rPr>
                <w:rFonts w:ascii="Times New Roman" w:hAnsi="Times New Roman" w:cs="Times New Roman"/>
                <w:b/>
                <w:bCs/>
                <w:i/>
                <w:iCs/>
                <w:color w:val="403B85"/>
              </w:rPr>
              <w:t>, 202</w:t>
            </w:r>
            <w:r w:rsidR="003A4693">
              <w:rPr>
                <w:rFonts w:ascii="Times New Roman" w:hAnsi="Times New Roman" w:cs="Times New Roman"/>
                <w:b/>
                <w:bCs/>
                <w:i/>
                <w:iCs/>
                <w:color w:val="403B85"/>
              </w:rPr>
              <w:t>4</w:t>
            </w:r>
            <w:r>
              <w:rPr>
                <w:rFonts w:ascii="Times New Roman" w:hAnsi="Times New Roman" w:cs="Times New Roman"/>
                <w:b/>
                <w:bCs/>
                <w:i/>
                <w:iCs/>
                <w:color w:val="403B85"/>
              </w:rPr>
              <w:t xml:space="preserve"> (page 0</w:t>
            </w:r>
            <w:r w:rsidR="003A4693">
              <w:rPr>
                <w:rFonts w:ascii="Times New Roman" w:hAnsi="Times New Roman" w:cs="Times New Roman"/>
                <w:b/>
                <w:bCs/>
                <w:i/>
                <w:iCs/>
                <w:color w:val="403B85"/>
              </w:rPr>
              <w:t>25</w:t>
            </w:r>
            <w:r>
              <w:rPr>
                <w:rFonts w:ascii="Times New Roman" w:hAnsi="Times New Roman" w:cs="Times New Roman"/>
                <w:b/>
                <w:bCs/>
                <w:i/>
                <w:iCs/>
                <w:color w:val="403B85"/>
              </w:rPr>
              <w:t>-0</w:t>
            </w:r>
            <w:r w:rsidR="003A4693">
              <w:rPr>
                <w:rFonts w:ascii="Times New Roman" w:hAnsi="Times New Roman" w:cs="Times New Roman"/>
                <w:b/>
                <w:bCs/>
                <w:i/>
                <w:iCs/>
                <w:color w:val="403B85"/>
              </w:rPr>
              <w:t>41</w:t>
            </w:r>
            <w:r w:rsidRPr="00314154">
              <w:rPr>
                <w:rFonts w:ascii="Times New Roman" w:hAnsi="Times New Roman" w:cs="Times New Roman"/>
                <w:b/>
                <w:bCs/>
                <w:i/>
                <w:iCs/>
                <w:color w:val="403B85"/>
              </w:rPr>
              <w:t>)</w:t>
            </w:r>
          </w:p>
          <w:p w14:paraId="4A819040" w14:textId="1BF131AD" w:rsidR="001F685B" w:rsidRPr="007D4A88" w:rsidRDefault="001F685B" w:rsidP="00FA2EA3">
            <w:pPr>
              <w:pStyle w:val="Header"/>
              <w:tabs>
                <w:tab w:val="clear" w:pos="4513"/>
                <w:tab w:val="left" w:pos="235"/>
                <w:tab w:val="center" w:pos="4568"/>
                <w:tab w:val="right" w:pos="9000"/>
                <w:tab w:val="right" w:pos="9072"/>
              </w:tabs>
              <w:spacing w:line="276" w:lineRule="auto"/>
              <w:ind w:right="311"/>
              <w:rPr>
                <w:rFonts w:ascii="Times New Roman" w:hAnsi="Times New Roman" w:cs="Times New Roman"/>
                <w:bCs/>
                <w:i/>
                <w:iCs/>
                <w:color w:val="403B85"/>
              </w:rPr>
            </w:pPr>
            <w:r w:rsidRPr="00314154">
              <w:rPr>
                <w:rFonts w:ascii="Times New Roman" w:hAnsi="Times New Roman" w:cs="Times New Roman"/>
                <w:bCs/>
                <w:i/>
                <w:iCs/>
                <w:color w:val="403B85"/>
              </w:rPr>
              <w:t xml:space="preserve">DOI: </w:t>
            </w:r>
            <w:hyperlink r:id="rId8" w:history="1">
              <w:r w:rsidR="003A4693" w:rsidRPr="005519A6">
                <w:rPr>
                  <w:rStyle w:val="Hyperlink"/>
                  <w:rFonts w:ascii="Times New Roman" w:hAnsi="Times New Roman" w:cs="Times New Roman"/>
                  <w:i/>
                  <w:iCs/>
                </w:rPr>
                <w:t>https://doi.org/10.47616/jamrems.v5i3.536</w:t>
              </w:r>
            </w:hyperlink>
            <w:r>
              <w:t xml:space="preserve"> </w:t>
            </w:r>
            <w:r>
              <w:rPr>
                <w:rStyle w:val="Hyperlink"/>
                <w:rFonts w:ascii="Times New Roman" w:hAnsi="Times New Roman" w:cs="Times New Roman"/>
                <w:i/>
                <w:iCs/>
              </w:rPr>
              <w:t xml:space="preserve"> </w:t>
            </w:r>
          </w:p>
        </w:tc>
      </w:tr>
    </w:tbl>
    <w:p w14:paraId="41BA7404" w14:textId="348239D8" w:rsidR="007C1121" w:rsidRPr="00585912" w:rsidRDefault="00585912" w:rsidP="005857F0">
      <w:pPr>
        <w:spacing w:before="120" w:after="120" w:line="240" w:lineRule="auto"/>
        <w:jc w:val="center"/>
        <w:rPr>
          <w:rFonts w:ascii="Times New Roman" w:hAnsi="Times New Roman" w:cs="Times New Roman"/>
          <w:b/>
          <w:sz w:val="24"/>
          <w:szCs w:val="24"/>
        </w:rPr>
      </w:pPr>
      <w:r w:rsidRPr="00585912">
        <w:rPr>
          <w:rFonts w:ascii="Times New Roman" w:hAnsi="Times New Roman" w:cs="Times New Roman"/>
          <w:b/>
          <w:sz w:val="24"/>
          <w:szCs w:val="24"/>
        </w:rPr>
        <w:t>Business Ecosystem Architecture Development: A Case Study of IoT Business in the Transportation Industry</w:t>
      </w:r>
    </w:p>
    <w:p w14:paraId="3B3869B1" w14:textId="77777777" w:rsidR="00084B2B" w:rsidRDefault="009B58E8" w:rsidP="005857F0">
      <w:pPr>
        <w:pStyle w:val="ListParagraph"/>
        <w:spacing w:before="120" w:after="120" w:line="240" w:lineRule="auto"/>
        <w:contextualSpacing w:val="0"/>
        <w:jc w:val="center"/>
        <w:rPr>
          <w:rFonts w:ascii="Times New Roman" w:hAnsi="Times New Roman" w:cs="Times New Roman"/>
          <w:sz w:val="24"/>
          <w:szCs w:val="24"/>
        </w:rPr>
      </w:pPr>
      <w:proofErr w:type="spellStart"/>
      <w:r w:rsidRPr="009B58E8">
        <w:rPr>
          <w:rFonts w:ascii="Times New Roman" w:hAnsi="Times New Roman" w:cs="Times New Roman"/>
          <w:sz w:val="24"/>
          <w:szCs w:val="24"/>
        </w:rPr>
        <w:t>Rahmat</w:t>
      </w:r>
      <w:proofErr w:type="spellEnd"/>
      <w:r w:rsidRPr="009B58E8">
        <w:rPr>
          <w:rFonts w:ascii="Times New Roman" w:hAnsi="Times New Roman" w:cs="Times New Roman"/>
          <w:sz w:val="24"/>
          <w:szCs w:val="24"/>
        </w:rPr>
        <w:t xml:space="preserve"> </w:t>
      </w:r>
      <w:proofErr w:type="spellStart"/>
      <w:r w:rsidRPr="009B58E8">
        <w:rPr>
          <w:rFonts w:ascii="Times New Roman" w:hAnsi="Times New Roman" w:cs="Times New Roman"/>
          <w:sz w:val="24"/>
          <w:szCs w:val="24"/>
        </w:rPr>
        <w:t>Hardian</w:t>
      </w:r>
      <w:proofErr w:type="spellEnd"/>
      <w:r w:rsidRPr="009B58E8">
        <w:rPr>
          <w:rFonts w:ascii="Times New Roman" w:hAnsi="Times New Roman" w:cs="Times New Roman"/>
          <w:sz w:val="24"/>
          <w:szCs w:val="24"/>
        </w:rPr>
        <w:t xml:space="preserve"> Putra</w:t>
      </w:r>
      <w:r w:rsidRPr="009B58E8">
        <w:rPr>
          <w:rFonts w:ascii="Times New Roman" w:hAnsi="Times New Roman" w:cs="Times New Roman"/>
          <w:sz w:val="24"/>
          <w:szCs w:val="24"/>
          <w:vertAlign w:val="superscript"/>
        </w:rPr>
        <w:t>1</w:t>
      </w:r>
      <w:r w:rsidRPr="009B58E8">
        <w:rPr>
          <w:rFonts w:ascii="Times New Roman" w:hAnsi="Times New Roman" w:cs="Times New Roman"/>
          <w:sz w:val="24"/>
          <w:szCs w:val="24"/>
        </w:rPr>
        <w:t>, Mohammad Riza Sutjipto</w:t>
      </w:r>
      <w:r w:rsidRPr="009B58E8">
        <w:rPr>
          <w:rFonts w:ascii="Times New Roman" w:hAnsi="Times New Roman" w:cs="Times New Roman"/>
          <w:sz w:val="24"/>
          <w:szCs w:val="24"/>
          <w:vertAlign w:val="superscript"/>
        </w:rPr>
        <w:t>1</w:t>
      </w:r>
      <w:r w:rsidRPr="009B58E8">
        <w:rPr>
          <w:rFonts w:ascii="Times New Roman" w:hAnsi="Times New Roman" w:cs="Times New Roman"/>
          <w:sz w:val="24"/>
          <w:szCs w:val="24"/>
        </w:rPr>
        <w:t>, Aji Widodo</w:t>
      </w:r>
      <w:r w:rsidRPr="009B58E8">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B58E8">
        <w:rPr>
          <w:rFonts w:ascii="Times New Roman" w:hAnsi="Times New Roman" w:cs="Times New Roman"/>
          <w:sz w:val="24"/>
          <w:szCs w:val="24"/>
        </w:rPr>
        <w:t>Sri Kuntadi</w:t>
      </w:r>
      <w:r>
        <w:rPr>
          <w:rFonts w:ascii="Times New Roman" w:hAnsi="Times New Roman" w:cs="Times New Roman"/>
          <w:sz w:val="24"/>
          <w:szCs w:val="24"/>
          <w:vertAlign w:val="superscript"/>
        </w:rPr>
        <w:t>2</w:t>
      </w:r>
    </w:p>
    <w:p w14:paraId="29018C0E" w14:textId="15D8C348" w:rsidR="005857F0" w:rsidRPr="005857F0" w:rsidRDefault="00084B2B" w:rsidP="005857F0">
      <w:pPr>
        <w:pStyle w:val="ListParagraph"/>
        <w:spacing w:before="120" w:after="120" w:line="240" w:lineRule="auto"/>
        <w:contextualSpacing w:val="0"/>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5708B2">
          <w:rPr>
            <w:rStyle w:val="Hyperlink"/>
            <w:rFonts w:ascii="Times New Roman" w:hAnsi="Times New Roman" w:cs="Times New Roman"/>
            <w:sz w:val="24"/>
            <w:szCs w:val="24"/>
          </w:rPr>
          <w:t>rahmat.putra@telkom.co.id</w:t>
        </w:r>
      </w:hyperlink>
    </w:p>
    <w:p w14:paraId="3B66BD51" w14:textId="7DB1C349" w:rsidR="009F4DA5" w:rsidRDefault="00840A07" w:rsidP="005857F0">
      <w:pPr>
        <w:spacing w:before="120" w:after="120" w:line="240" w:lineRule="auto"/>
        <w:ind w:left="720"/>
        <w:jc w:val="center"/>
        <w:rPr>
          <w:rFonts w:ascii="Times New Roman" w:hAnsi="Times New Roman" w:cs="Times New Roman"/>
          <w:bCs/>
          <w:sz w:val="24"/>
          <w:szCs w:val="24"/>
        </w:rPr>
      </w:pPr>
      <w:r w:rsidRPr="00840A07">
        <w:rPr>
          <w:rFonts w:ascii="Times New Roman" w:hAnsi="Times New Roman" w:cs="Times New Roman"/>
          <w:bCs/>
          <w:sz w:val="24"/>
          <w:szCs w:val="24"/>
          <w:vertAlign w:val="superscript"/>
        </w:rPr>
        <w:t>1</w:t>
      </w:r>
      <w:r w:rsidR="009B58E8" w:rsidRPr="009B58E8">
        <w:rPr>
          <w:rFonts w:ascii="Times New Roman" w:hAnsi="Times New Roman" w:cs="Times New Roman"/>
          <w:bCs/>
          <w:sz w:val="24"/>
          <w:szCs w:val="24"/>
        </w:rPr>
        <w:t>Master of Management, Telkom University, Bandung</w:t>
      </w:r>
    </w:p>
    <w:p w14:paraId="6F79AA29" w14:textId="68B20E98" w:rsidR="00840A07" w:rsidRDefault="00840A07" w:rsidP="005857F0">
      <w:pPr>
        <w:spacing w:before="120" w:after="120" w:line="240" w:lineRule="auto"/>
        <w:ind w:left="720"/>
        <w:jc w:val="center"/>
        <w:rPr>
          <w:rFonts w:ascii="Times New Roman" w:hAnsi="Times New Roman" w:cs="Times New Roman"/>
          <w:bCs/>
          <w:sz w:val="24"/>
          <w:szCs w:val="24"/>
        </w:rPr>
      </w:pPr>
      <w:r w:rsidRPr="00840A07">
        <w:rPr>
          <w:rFonts w:ascii="Times New Roman" w:hAnsi="Times New Roman" w:cs="Times New Roman"/>
          <w:bCs/>
          <w:sz w:val="24"/>
          <w:szCs w:val="24"/>
          <w:vertAlign w:val="superscript"/>
        </w:rPr>
        <w:t>2</w:t>
      </w:r>
      <w:r w:rsidR="009B58E8" w:rsidRPr="009B58E8">
        <w:rPr>
          <w:rFonts w:ascii="Times New Roman" w:hAnsi="Times New Roman" w:cs="Times New Roman"/>
          <w:bCs/>
          <w:sz w:val="24"/>
          <w:szCs w:val="24"/>
        </w:rPr>
        <w:t>Telkom Indonesia, Bandung</w:t>
      </w:r>
    </w:p>
    <w:p w14:paraId="7321CEBA" w14:textId="77777777" w:rsidR="00C111A2" w:rsidRDefault="00C111A2" w:rsidP="00C111A2">
      <w:pPr>
        <w:spacing w:before="120" w:after="120" w:line="240" w:lineRule="auto"/>
        <w:rPr>
          <w:rFonts w:ascii="Times New Roman" w:hAnsi="Times New Roman" w:cs="Times New Roman"/>
          <w:bCs/>
          <w:sz w:val="18"/>
          <w:szCs w:val="18"/>
        </w:rPr>
        <w:sectPr w:rsidR="00C111A2" w:rsidSect="003A4693">
          <w:footerReference w:type="default" r:id="rId10"/>
          <w:pgSz w:w="11906" w:h="16838" w:code="9"/>
          <w:pgMar w:top="1440" w:right="1440" w:bottom="1440" w:left="1440" w:header="708" w:footer="708" w:gutter="0"/>
          <w:pgNumType w:start="25"/>
          <w:cols w:space="708"/>
          <w:docGrid w:linePitch="360"/>
        </w:sectPr>
      </w:pPr>
    </w:p>
    <w:p w14:paraId="7304A536" w14:textId="10625195" w:rsidR="00C111A2" w:rsidRDefault="00C111A2" w:rsidP="00C111A2">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Received: </w:t>
      </w:r>
      <w:r w:rsidR="003A4693">
        <w:rPr>
          <w:rFonts w:ascii="Times New Roman" w:hAnsi="Times New Roman" w:cs="Times New Roman"/>
          <w:bCs/>
          <w:sz w:val="18"/>
          <w:szCs w:val="18"/>
        </w:rPr>
        <w:t>July</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21</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2024</w:t>
      </w:r>
    </w:p>
    <w:p w14:paraId="1442FB56" w14:textId="4163BBCE" w:rsidR="00C111A2" w:rsidRDefault="00C111A2" w:rsidP="00C111A2">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 xml:space="preserve">Received in revised: </w:t>
      </w:r>
      <w:r w:rsidR="003A4693">
        <w:rPr>
          <w:rFonts w:ascii="Times New Roman" w:hAnsi="Times New Roman" w:cs="Times New Roman"/>
          <w:bCs/>
          <w:sz w:val="18"/>
          <w:szCs w:val="18"/>
        </w:rPr>
        <w:t>August</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16</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2024</w:t>
      </w:r>
    </w:p>
    <w:p w14:paraId="68B0C950" w14:textId="1FBBE96A" w:rsidR="00C111A2" w:rsidRDefault="006C44A7" w:rsidP="00C111A2">
      <w:pPr>
        <w:spacing w:before="120" w:after="120" w:line="240" w:lineRule="auto"/>
        <w:jc w:val="center"/>
        <w:rPr>
          <w:rFonts w:ascii="Times New Roman" w:hAnsi="Times New Roman" w:cs="Times New Roman"/>
          <w:bCs/>
          <w:sz w:val="18"/>
          <w:szCs w:val="18"/>
        </w:rPr>
        <w:sectPr w:rsidR="00C111A2" w:rsidSect="003A4693">
          <w:type w:val="continuous"/>
          <w:pgSz w:w="11906" w:h="16838" w:code="9"/>
          <w:pgMar w:top="1440" w:right="1440" w:bottom="1440" w:left="1440" w:header="708" w:footer="708" w:gutter="0"/>
          <w:pgNumType w:start="25"/>
          <w:cols w:num="3" w:space="293"/>
          <w:docGrid w:linePitch="360"/>
        </w:sectPr>
      </w:pPr>
      <w:r w:rsidRPr="006C44A7">
        <w:rPr>
          <w:rFonts w:ascii="Times New Roman" w:hAnsi="Times New Roman" w:cs="Times New Roman"/>
          <w:bCs/>
          <w:sz w:val="18"/>
          <w:szCs w:val="18"/>
        </w:rPr>
        <w:t xml:space="preserve">Accepted: </w:t>
      </w:r>
      <w:r w:rsidR="003A4693">
        <w:rPr>
          <w:rFonts w:ascii="Times New Roman" w:hAnsi="Times New Roman" w:cs="Times New Roman"/>
          <w:bCs/>
          <w:sz w:val="18"/>
          <w:szCs w:val="18"/>
        </w:rPr>
        <w:t>September</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15</w:t>
      </w:r>
      <w:r w:rsidR="00683712">
        <w:rPr>
          <w:rFonts w:ascii="Times New Roman" w:hAnsi="Times New Roman" w:cs="Times New Roman"/>
          <w:bCs/>
          <w:sz w:val="18"/>
          <w:szCs w:val="18"/>
        </w:rPr>
        <w:t xml:space="preserve">, </w:t>
      </w:r>
      <w:r w:rsidR="003A4693">
        <w:rPr>
          <w:rFonts w:ascii="Times New Roman" w:hAnsi="Times New Roman" w:cs="Times New Roman"/>
          <w:bCs/>
          <w:sz w:val="18"/>
          <w:szCs w:val="18"/>
        </w:rPr>
        <w:t>2024</w:t>
      </w:r>
    </w:p>
    <w:p w14:paraId="6127EF4E" w14:textId="77777777" w:rsidR="006C44A7" w:rsidRDefault="001F02E5" w:rsidP="006C44A7">
      <w:pPr>
        <w:spacing w:before="120" w:after="12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6CEF85C" wp14:editId="1D1AA010">
                <wp:simplePos x="0" y="0"/>
                <wp:positionH relativeFrom="column">
                  <wp:posOffset>7951</wp:posOffset>
                </wp:positionH>
                <wp:positionV relativeFrom="paragraph">
                  <wp:posOffset>182880</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7D398FDA"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4.4pt" to="450.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EVmAEAAIg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" strokecolor="black [3040]"/>
            </w:pict>
          </mc:Fallback>
        </mc:AlternateContent>
      </w:r>
      <w:r w:rsidR="006C44A7">
        <w:rPr>
          <w:rFonts w:ascii="Times New Roman" w:hAnsi="Times New Roman" w:cs="Times New Roman"/>
          <w:b/>
          <w:sz w:val="24"/>
          <w:szCs w:val="24"/>
        </w:rPr>
        <w:t>Abstract</w:t>
      </w:r>
    </w:p>
    <w:p w14:paraId="54147D18" w14:textId="03B683E4" w:rsidR="006C44A7" w:rsidRPr="00EA24A8" w:rsidRDefault="009B58E8" w:rsidP="006C44A7">
      <w:pPr>
        <w:spacing w:before="120" w:after="120"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17B59F6" wp14:editId="2949685F">
                <wp:simplePos x="0" y="0"/>
                <wp:positionH relativeFrom="column">
                  <wp:posOffset>-19685</wp:posOffset>
                </wp:positionH>
                <wp:positionV relativeFrom="paragraph">
                  <wp:posOffset>3556000</wp:posOffset>
                </wp:positionV>
                <wp:extent cx="5715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9134216"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280pt" to="448.45pt,2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EVmAEAAIg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" strokecolor="black [3040]"/>
            </w:pict>
          </mc:Fallback>
        </mc:AlternateContent>
      </w:r>
      <w:r w:rsidRPr="009B58E8">
        <w:rPr>
          <w:rFonts w:ascii="Times New Roman" w:hAnsi="Times New Roman" w:cs="Times New Roman"/>
          <w:noProof/>
          <w:sz w:val="24"/>
          <w:szCs w:val="24"/>
        </w:rPr>
        <w:t>The research aims to study business ecosystem architecture in the Internet of Things (IoT) scope, especially in the transport industry. This research uses a qualitative approach with the Research and Development (R&amp;D) method with the Modeling Business Ecosystem Architecture (TEAM) research design. Informants consist of internal and external sources who provide a practical and comprehensive perspective on the IoT transportation business ecosystem at Telkom Indonesia. Data collection was conducted through in-depth interviews, observations, and literature studies. The results showed that, in mapping the IoT business ecosystem in Telkom Indonesia’s transportation sector. The findings highlighted several challenges, such as the limited readiness of human resources and the lack of local device manufacturers resulting in a lack of competitiveness of IoT solutions. There is a need for a business ecosystem architecture that focuses on examining actors, roles, and value offered and mapping interactions between actors. With a co-creation approach, actors in the ecosystem can actively collaborate in designing, developing, and implementing more innovative and adaptive solutions. Through the co-creation process, customers, service providers, application developers, and other actors can share knowledge, experiences, and resources to create solutions that better suit the needs and expectations of all parties involved. This research maps the IoT business ecosystem in the transport sector developed by Telkom Indonesia. Telkom Indonesia is a solution provider, where the importance of collaboration of each actor, including device providers, application developers, and customers, is crucial to overcoming challenges and maximizing the ecosystem’s potential</w:t>
      </w:r>
      <w:r w:rsidR="00394363">
        <w:rPr>
          <w:rFonts w:ascii="Times New Roman" w:hAnsi="Times New Roman" w:cs="Times New Roman"/>
          <w:noProof/>
          <w:sz w:val="24"/>
          <w:szCs w:val="24"/>
        </w:rPr>
        <w:t>.</w:t>
      </w:r>
    </w:p>
    <w:p w14:paraId="2592EA06" w14:textId="24A9C411" w:rsidR="009B58E8" w:rsidRDefault="009B58E8" w:rsidP="00A10522">
      <w:pPr>
        <w:spacing w:before="120" w:after="12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902824F" wp14:editId="5EFC59C9">
                <wp:simplePos x="0" y="0"/>
                <wp:positionH relativeFrom="column">
                  <wp:posOffset>635</wp:posOffset>
                </wp:positionH>
                <wp:positionV relativeFrom="paragraph">
                  <wp:posOffset>403860</wp:posOffset>
                </wp:positionV>
                <wp:extent cx="571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062EE0B5"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31.8pt" to="450.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EVmAEAAIg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" strokecolor="black [3040]"/>
            </w:pict>
          </mc:Fallback>
        </mc:AlternateContent>
      </w:r>
      <w:r w:rsidR="006C44A7">
        <w:rPr>
          <w:rFonts w:ascii="Times New Roman" w:hAnsi="Times New Roman" w:cs="Times New Roman"/>
          <w:b/>
          <w:sz w:val="24"/>
          <w:szCs w:val="24"/>
        </w:rPr>
        <w:t>Keywords:</w:t>
      </w:r>
      <w:r w:rsidR="001B5BB6">
        <w:rPr>
          <w:rFonts w:ascii="Times New Roman" w:hAnsi="Times New Roman" w:cs="Times New Roman"/>
          <w:b/>
          <w:sz w:val="24"/>
          <w:szCs w:val="24"/>
        </w:rPr>
        <w:t xml:space="preserve"> </w:t>
      </w:r>
      <w:r w:rsidRPr="009B58E8">
        <w:rPr>
          <w:rFonts w:ascii="Times New Roman" w:hAnsi="Times New Roman" w:cs="Times New Roman"/>
          <w:sz w:val="24"/>
          <w:szCs w:val="24"/>
        </w:rPr>
        <w:t>Ecosystem Architecture; Business Ecosystem; Internet of Things (IoT), Transportation</w:t>
      </w:r>
    </w:p>
    <w:p w14:paraId="495B23A1" w14:textId="120D5C19" w:rsidR="00A10522" w:rsidRDefault="007E22AC" w:rsidP="00A10522">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1CD0752" w14:textId="77777777" w:rsidR="009B58E8" w:rsidRDefault="009B58E8" w:rsidP="009B58E8">
      <w:pPr>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 xml:space="preserve">The potential of the IoT business in Indonesia is currently growing along with the dynamics of digital economic development. The IoT business market in Indonesia is predicted to reach US$40 billion, by 2025 with 678 connected IoT devices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URL":"https://ekonomi.republika.co.id/berita/rrkde1396/pasar-iot-di-indonesia-pada-2025-diprediksi-capai-rp-5727-triliun","author":[{"dropping-particle":"","family":"Yulianto","given":"Agus","non-dropping-particle":"","parse-names":false,"suffix":""}],"id":"ITEM-1","issued":{"date-parts":[["2023"]]},"title":"Pasar IoT di Indonesia pada 2025 Diprediksi Capai Rp 572,7 Triliun","type":"webpage"},"uris":["http://www.mendeley.com/documents/?uuid=b2d24fb3-f099-40a6-9f97-0b8e4b76dd16"]}],"mendeley":{"formattedCitation":"(Yulianto, 2023)","plainTextFormattedCitation":"(Yulianto, 2023)","previouslyFormattedCitation":"(Yulianto, 2023)"},"properties":{"noteIndex":0},"schema":"https://github.com/citation-style-language/schema/raw/master/csl-citation.json"}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(Yulianto, 2023)</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{"citationItems":[{"id":"ITEM-1","itemData":{"URL":"https://sdppi.kominfo.go.id/berita-iot-creation-2022-dorong-percepatan-implementasi-internet-of-things-di-indo-27-5530","author":[{"dropping-particle":"","family":"Ministry of Communications and Informatics","given":"","non-dropping-particle":"","parse-names":false,"suffix":""}],"id":"ITEM-1","issued":{"date-parts":[["2022"]]},"title":"IoT Creation 2022 Dorong Percepatan Implementasi Internet of Things di Indonesia","type":"webpage"},"uris":["http://www.mendeley.com/documents/?uuid=8e2e4113-00c9-4d0a-9d18-4978ae577a05"]}],"mendeley":{"formattedCitation":"(Ministry of Communications and Informatics, 2022)","manualFormatting":"Ministry of Communications and Informatics ","plainTextFormattedCitation":"(Ministry of Communications and Informatics, 2022)","previouslyFormattedCitation":"(Ministry of Communications and Informatics, 2022)"},"properties":{"noteIndex":0},"schema":"https://github.com/citation-style-language/schema/raw/master/csl-citation.json"}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 xml:space="preserve">Ministry of Communications and Informatics </w:t>
      </w:r>
      <w:r w:rsidRPr="009B58E8">
        <w:rPr>
          <w:rFonts w:ascii="Times New Roman" w:hAnsi="Times New Roman" w:cs="Times New Roman"/>
          <w:sz w:val="24"/>
          <w:szCs w:val="24"/>
        </w:rPr>
        <w:fldChar w:fldCharType="end"/>
      </w:r>
      <w:r w:rsidRPr="009B58E8">
        <w:rPr>
          <w:sz w:val="24"/>
          <w:szCs w:val="24"/>
        </w:rPr>
        <w:t xml:space="preserve"> </w:t>
      </w:r>
      <w:r w:rsidRPr="009B58E8">
        <w:rPr>
          <w:rFonts w:ascii="Times New Roman" w:hAnsi="Times New Roman" w:cs="Times New Roman"/>
          <w:sz w:val="24"/>
          <w:szCs w:val="24"/>
        </w:rPr>
        <w:t>in 2025 also predicted rapid growth in the adoption of IoT technology, with an annual growth trend exceeding 15% CAGR up to. Indirectly, this growth makes companies offer many IoT-based products. Several companies in the manufacturing, smart city, smart home, and logistics sectors are utilizing IoT as their flagship product.</w:t>
      </w:r>
    </w:p>
    <w:p w14:paraId="13E90FA0" w14:textId="77777777" w:rsidR="009B58E8" w:rsidRDefault="009B58E8" w:rsidP="009B58E8">
      <w:pPr>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 xml:space="preserve">Telkom Indonesia, with the advantage of technology-based products, is developing IoT services as part of digital platforms and digital services. In 2021, Telkom Indonesia’s revenue was dominated by non-digital legacy business (66%), while the digital sector only contributed 34%, showing a potential gap. The contribution of the digital sector consists of 18% from </w:t>
      </w:r>
      <w:r w:rsidRPr="009B58E8">
        <w:rPr>
          <w:rFonts w:ascii="Times New Roman" w:hAnsi="Times New Roman" w:cs="Times New Roman"/>
          <w:sz w:val="24"/>
          <w:szCs w:val="24"/>
        </w:rPr>
        <w:lastRenderedPageBreak/>
        <w:t>digital services and 16% from digital platforms. Although the IoT business in Indonesia is estimated to reach IDR 444 trillion by 2022, Telkom only controls 0.70%, showing a huge opportunity that has not been optimized. Another problem experienced by Telkom Indonesia is also related to the low revenue margin in the IoT business, which is due to the large capital investment in the provision of devices, which covers ± 60% of the total investment. Telkom Indonesia ultimately partners with quality device providers to fulfill the needs of the value chain. Despite targeting the business-to-business (B2B) segment to support all sectors with IoT product development, the demand for IoT solutions is still low due to the large initial investment. This shows that despite the opportunity, the IoT business faces the challenge of low profitability.</w:t>
      </w:r>
      <w:r w:rsidRPr="009B58E8">
        <w:rPr>
          <w:rFonts w:ascii="Times New Roman" w:eastAsia="Times New Roman" w:hAnsi="Times New Roman" w:cs="Times New Roman"/>
          <w:color w:val="000000"/>
          <w:sz w:val="24"/>
          <w:szCs w:val="24"/>
        </w:rPr>
        <w:t xml:space="preserve"> </w:t>
      </w:r>
      <w:r w:rsidRPr="009B58E8">
        <w:rPr>
          <w:rFonts w:ascii="Times New Roman" w:hAnsi="Times New Roman" w:cs="Times New Roman"/>
          <w:sz w:val="24"/>
          <w:szCs w:val="24"/>
        </w:rPr>
        <w:t>Telkom Indonesia is currently focusing on developing the IoT business in the transport sector. It is undeniable that the IoT business in the transportation sector has many competitors, thus creating intense competition. The need for Telkom Indonesia to use the right and mature business ecosystem approach is one of the urgent needs to maximize the potential of the digital sector, especially in facing the challenges of low margins and taking advantage of the huge opportunities in the IoT market.</w:t>
      </w:r>
    </w:p>
    <w:p w14:paraId="157A6383" w14:textId="77777777" w:rsidR="009B58E8" w:rsidRDefault="009B58E8" w:rsidP="009B58E8">
      <w:pPr>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 xml:space="preserve">Business ecosystems enable collaboration between companies across industries and engage customers as value co-creators, moving the focus from the enterprise to the network. IoT business success depends on the readiness and maturity of the ecosystem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{"citationItems":[{"id":"ITEM-1","itemData":{"DOI":"10.1002/9781119173601.ch45","ISBN":"9781119173601","abstract":"Almost all businesses are aware of the potential gains that the Internet of Things (IoT) has to offer, but are unsure of how to approach it. This article proposes a business model that builds on Turber et al., (2014) [1]. The model consists of three dimensions: \"Who, Where, and Why\". \"Who\" describes collaborating partners, which builds the \"Value Network\". \"Where\" describes sources of value co-creation rooted in the layer model of digitized objects, and \"Why\" describes how partners benefit from collaborating within the value network. With the intention of addressing \"How\", the proposed framework has integrated the IoT strategy category, tactics, and value chain elements. The framework was then validated through the case studies of some successful players of Hong Kong.","author":[{"dropping-particle":"","family":"Chan","given":"Hubert C.Y.","non-dropping-particle":"","parse-names":false,"suffix":""}],"container-title":"Journal of Service Science and Management","id":"ITEM-1","issued":{"date-parts":[["2015"]]},"page":"552-568","title":"Internet of things business models","type":"article-journal","volume":"9"},"uris":["http://www.mendeley.com/documents/?uuid=8a0fc517-53df-48ee-97e9-9ec10fb7788d"]}],"mendeley":{"formattedCitation":"(Chan, 2015)","plainTextFormattedCitation":"(Chan, 2015)","previouslyFormattedCitation":"(Chan, 2015)"},"properties":{"noteIndex":0},"schema":"https://github.com/citation-style-language/schema/raw/master/csl-citation.json"}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(Chan, 2015)</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w:t>
      </w:r>
      <w:r w:rsidRPr="009B58E8">
        <w:rPr>
          <w:rFonts w:ascii="Times New Roman" w:eastAsia="Times New Roman" w:hAnsi="Times New Roman" w:cs="Times New Roman"/>
          <w:color w:val="000000"/>
          <w:sz w:val="24"/>
          <w:szCs w:val="24"/>
        </w:rPr>
        <w:t>Research by</w:t>
      </w:r>
      <w:r w:rsidRPr="009B58E8">
        <w:rPr>
          <w:rFonts w:ascii="Times New Roman" w:hAnsi="Times New Roman" w:cs="Times New Roman"/>
          <w:sz w:val="24"/>
          <w:szCs w:val="24"/>
        </w:rPr>
        <w:t xml:space="preserve">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{"citationItems":[{"id":"ITEM-1","itemData":{"DOI":"10.1108/EEMCS-06-2018-0131","ISSN":"20450621","abstract":"Learning outcomes: Through this case, students will not only learn about the latest development of this emerging industry, IoT, but also gain a systematic understanding of “ecosystem strategy” and get to know a new corporate growth model called “co-creation”. Case overview/synopsis: This case describes why and how Advantech Co., Ltd. (hereinafter referred to as Advantech) has transformed in the age of the Internet of Things. Aware of the ecosystem attributes of the IoT industry and committed to the company’s principle of “altruism”, Advantech strategically positioned itself as an “IoT platform provider” and an “enabler” for IoT applications. After carrying out a reform in terms of internal management, external cooperation, and development model, Advantech has evolved from an industrial computer maker to an IoT solution provider. Since the launch of the “co-creation model” at the end of 2016, Advantech has drawn attention from many excellent companies in traditional industries. With the Internet of Everything close at hand, Chairman KC Liu is well aware there are many challenges to overcome as Advantech strives to build an industrial IoT ecosystem, the “evolution” continues. Complexity academic level: MBAs, EMBAs and senior executives. Supplementary materials: Teaching Notes are available for educators only. Please contact your library to gain login details or email support@emeraldinsight.com to request teaching notes. Subject code: CSS 11: Strategy","author":[{"dropping-particle":"","family":"Bai","given":"Guo (Ginkgo)","non-dropping-particle":"","parse-names":false,"suffix":""},{"dropping-particle":"","family":"Zhao","given":"Liman","non-dropping-particle":"","parse-names":false,"suffix":""},{"dropping-particle":"","family":"Wang","given":"Zhenrong Edison","non-dropping-particle":"","parse-names":false,"suffix":""}],"container-title":"Emerald Emerging Markets Case Studies","id":"ITEM-1","issue":"4","issued":{"date-parts":[["2018"]]},"page":"1-28","title":"Advantech: evolution of its IoT ecosystem strategy","type":"article-journal","volume":"8"},"uris":["http://www.mendeley.com/documents/?uuid=f57c86c9-576e-486c-88e5-c7b5f32c0566"]}],"mendeley":{"formattedCitation":"(Bai et al., 2018)","manualFormatting":"Bai et al., (2018)","plainTextFormattedCitation":"(Bai et al., 2018)","previouslyFormattedCitation":"(Bai et al., 2018)"},"properties":{"noteIndex":0},"schema":"https://github.com/citation-style-language/schema/raw/master/csl-citation.json"}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Bai et al., (2018)</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w:t>
      </w:r>
      <w:r w:rsidRPr="009B58E8">
        <w:rPr>
          <w:rFonts w:ascii="Times New Roman" w:eastAsia="Times New Roman" w:hAnsi="Times New Roman" w:cs="Times New Roman"/>
          <w:color w:val="000000"/>
          <w:sz w:val="24"/>
          <w:szCs w:val="24"/>
        </w:rPr>
        <w:t xml:space="preserve">states that IoT itself represents a complex ecosystem, which involves interactions between various devices and technologies in the IoT technology landscape. This characteristic shows the importance of understanding the IoT business ecosystem in a broader context, including its relationship with various elements in related industries. Meanwhile,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{"citationItems":[{"id":"ITEM-1","itemData":{"DOI":"10.1016/j.ijpe.2014.09.003","ISSN":"09255273","abstract":"With fast development and application, the Internet of Things (IoT) brings more opportunities to business. This research aims to investigate how IoT could lead to a co-evolving business ecosystem rather than a supply chain. It develops the 6C framework to analyze the data collected from case companies, and identifies three patterns of IoT-based business ecosystem. It also provides a summary of practical implications to guide practitioners building an IoT-based business ecosystem.","author":[{"dropping-particle":"","family":"Rong","given":"Ke","non-dropping-particle":"","parse-names":false,"suffix":""},{"dropping-particle":"","family":"Hu","given":"Guangyu","non-dropping-particle":"","parse-names":false,"suffix":""},{"dropping-particle":"","family":"Lin","given":"Yong","non-dropping-particle":"","parse-names":false,"suffix":""},{"dropping-particle":"","family":"Shi","given":"Yongjiang","non-dropping-particle":"","parse-names":false,"suffix":""},{"dropping-particle":"","family":"Guo","given":"Liang","non-dropping-particle":"","parse-names":false,"suffix":""}],"container-title":"International Journal of Production Economics","id":"ITEM-1","issue":"2014","issued":{"date-parts":[["2015"]]},"page":"41-55","publisher":"Elsevier","title":"Understanding business ecosystem using a 6C framework in Internet-of-Things-based sectors","type":"article-journal","volume":"159"},"uris":["http://www.mendeley.com/documents/?uuid=7f09fb87-2412-4ab6-b1f6-14427dc62c8a"]}],"mendeley":{"formattedCitation":"(Rong et al., 2015)","manualFormatting":"Rong et al., (2015)","plainTextFormattedCitation":"(Rong et al., 2015)","previouslyFormattedCitation":"(Rong et al., 2015)"},"properties":{"noteIndex":0},"schema":"https://github.com/citation-style-language/schema/raw/master/csl-citation.json"}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Rong et al., (2015)</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also revealed that the IoT-based business ecosystem is more than just a supply chain with connected goods. By using the 6C framework (context, cooperation, construct, configuration, capability, and change), patterns of IoT-based business ecosystems can be identified and offer practical implications for designing future business ecosystems. The implementation of this business ecosystem makes Telkom Indonesia need to formulate and highlight its Unique Value Proposition (UVP) carefully to differentiate itself and gain a competitive advantage in the transportation industry IoT business market.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2021)","manualFormatting":"Ma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Ma et al., (2021)</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revealed that business ecosystem modeling can be done by focusing on core elements, actors or roles, and interactions to create shared value.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{"citationItems":[{"id":"ITEM-1","itemData":{"ISSN":"22318534","abstract":"The purpose of this study is to identify the parties involved in Binong Jati Knitting Industrial Centre (BJKIC) ecosystem. An ecosystem here refers to reciprocal and mutual relationship among connected parties. This study uses a transaction approach in mapping roles and parties involved in BJKIC ecosystem. It uses a qualitative method with the case study as its type of research. The result of this study shows a weakness of some parties in BJKIC. It brings about the decrease in terms of the number of knitting businessmen in BJKIC and consumer buying interest towards BJKIC knitting products. There has to be an evaluation and strategic planning for the future. It can be done by brainstorming with all parties in BJKIC ecosystem and doing a further examination so it becomes a healthy ecosystem.","author":[{"dropping-particle":"","family":"Tricahyono","given":"Dodie","non-dropping-particle":"","parse-names":false,"suffix":""},{"dropping-particle":"","family":"Purnamasari","given":"Siti Rodliyah","non-dropping-particle":"","parse-names":false,"suffix":""}],"container-title":"Pertanika Journal of Social Sciences and Humanities","id":"ITEM-1","issued":{"date-parts":[["2018"]]},"page":"113-118","title":"Business ecosystem of SMEs with value network analysis approach: A case study at Binong Jati Knitting Industrial Centre (BJKIC) Bandung","type":"article-journal","volume":"26"},"uris":["http://www.mendeley.com/documents/?uuid=a49d0a61-a02a-4a39-8bc0-2fb97d15b623"]}],"mendeley":{"formattedCitation":"(Tricahyono &amp; Purnamasari, 2018)","manualFormatting":"Tricahyono &amp; Purnamasari (2018)","plainTextFormattedCitation":"(Tricahyono &amp; Purnamasari, 2018)","previouslyFormattedCitation":"(Tricahyono &amp; Purnamasari, 2018)"},"properties":{"noteIndex":0},"schema":"https://github.com/citation-style-language/schema/raw/master/csl-citation.json"}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Tricahyono &amp; Purnamasari (2018)</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also revealed that the role of various actors in the business ecosystem needs to see the role and relationship of each actor. Future evaluation and strategic planning are very important, involving all actors to create a healthy and sustainable business ecosystem. In the problem of IoT development in the transportation sector at Telkom Indonesia, it has not explicitly utilized structured business ecosystem modeling and involved the roles and relationships of all actors optimally.</w:t>
      </w:r>
    </w:p>
    <w:p w14:paraId="67659DA0" w14:textId="794DDB55" w:rsidR="0076257F" w:rsidRDefault="009B58E8" w:rsidP="009B58E8">
      <w:pPr>
        <w:spacing w:before="120" w:after="120" w:line="240" w:lineRule="auto"/>
        <w:jc w:val="both"/>
        <w:rPr>
          <w:rFonts w:ascii="Times New Roman" w:hAnsi="Times New Roman" w:cs="Times New Roman"/>
          <w:sz w:val="24"/>
          <w:szCs w:val="24"/>
        </w:rPr>
      </w:pPr>
      <w:r w:rsidRPr="009B58E8">
        <w:rPr>
          <w:rFonts w:ascii="Times New Roman" w:hAnsi="Times New Roman" w:cs="Times New Roman"/>
          <w:sz w:val="24"/>
          <w:szCs w:val="24"/>
        </w:rPr>
        <w:t xml:space="preserve">The absence of business ecosystem architecture modeling by Telkom Indonesia is one of the </w:t>
      </w:r>
      <w:proofErr w:type="gramStart"/>
      <w:r w:rsidRPr="009B58E8">
        <w:rPr>
          <w:rFonts w:ascii="Times New Roman" w:hAnsi="Times New Roman" w:cs="Times New Roman"/>
          <w:sz w:val="24"/>
          <w:szCs w:val="24"/>
        </w:rPr>
        <w:t>state</w:t>
      </w:r>
      <w:proofErr w:type="gramEnd"/>
      <w:r w:rsidRPr="009B58E8">
        <w:rPr>
          <w:rFonts w:ascii="Times New Roman" w:hAnsi="Times New Roman" w:cs="Times New Roman"/>
          <w:sz w:val="24"/>
          <w:szCs w:val="24"/>
        </w:rPr>
        <w:t xml:space="preserve"> of the art in this research. Not many studies have examined aspects of business ecosystem architecture that focus on core elements, actors, roles, and interactions to create shared value in product development, so this is one of the potential important contributions of this research. This research will fill the gap in the literature by exploring comprehensive business ecosystem modeling, which can be a reference in IoT-based product development strategies. Thus, this research uses a business ecosystem architecture design approach to be able to develop relevant innovations, strengthen the relationship of each actor in the ecosystem, and ensure the suitability of the business model to customer and market needs for long-term growth and success.  </w:t>
      </w:r>
    </w:p>
    <w:p w14:paraId="633C13E4" w14:textId="77777777" w:rsidR="004B75FF" w:rsidRDefault="004B75FF" w:rsidP="009B58E8">
      <w:pPr>
        <w:spacing w:before="120" w:after="120" w:line="240" w:lineRule="auto"/>
        <w:jc w:val="both"/>
        <w:rPr>
          <w:rFonts w:ascii="Times New Roman" w:hAnsi="Times New Roman" w:cs="Times New Roman"/>
          <w:sz w:val="24"/>
          <w:szCs w:val="24"/>
        </w:rPr>
      </w:pPr>
    </w:p>
    <w:p w14:paraId="2770C796" w14:textId="49243A1C" w:rsidR="009B58E8" w:rsidRDefault="009B58E8" w:rsidP="009B58E8">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Literature Review</w:t>
      </w:r>
    </w:p>
    <w:p w14:paraId="351502D4" w14:textId="77777777" w:rsidR="009B58E8" w:rsidRDefault="009B58E8" w:rsidP="009B58E8">
      <w:pPr>
        <w:spacing w:before="120" w:after="120" w:line="240" w:lineRule="auto"/>
        <w:jc w:val="both"/>
        <w:rPr>
          <w:rFonts w:ascii="Times New Roman" w:hAnsi="Times New Roman" w:cs="Times New Roman"/>
          <w:sz w:val="24"/>
          <w:szCs w:val="24"/>
        </w:rPr>
      </w:pPr>
      <w:r w:rsidRPr="009B58E8">
        <w:rPr>
          <w:rFonts w:ascii="Times New Roman" w:hAnsi="Times New Roman" w:cs="Times New Roman"/>
          <w:sz w:val="24"/>
          <w:szCs w:val="24"/>
        </w:rPr>
        <w:t xml:space="preserve">In many cases, the terms and concepts of business ecosystems and ecosystems in digital platforms are often equated. However, an academic study conducted by Helvetia Innovation Lab points out the need to make a clear distinction between technological factors and cooperation models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author":[{"dropping-particle":"","family":"Lingens","given":"Bernhard","non-dropping-particle":"","parse-names":false,"suffix":""},{"dropping-particle":"","family":"Böger","given":"Maximilian","non-dropping-particle":"","parse-names":false,"suffix":""},{"dropping-particle":"","family":"Gackstatter","given":"Steffen","non-dropping-particle":"","parse-names":false,"suffix":""},{"dropping-particle":"","family":"Lemaire","given":"Axelle","non-dropping-particle":"","parse-names":false,"suffix":""}],"id":"ITEM-1","issued":{"date-parts":[["2019"]]},"publisher":"Jerman: Roland Berger Focus","title":"Business ecosystems: Partnership of equals for corporates, SMEs and startups","type":"book"},"uris":["http://www.mendeley.com/documents/?uuid=4873d70f-985a-47c2-aeb4-a519bf9e41ac"]}],"mendeley":{"formattedCitation":"(Lingens et al., 2019)","plainTextFormattedCitation":"(Lingens et al., 2019)","previouslyFormattedCitation":"(Lingens et al., 2019)"},"properties":{"noteIndex":0},"schema":"https://github.com/citation-style-language/schema/raw/master/csl-citation.json"}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(Lingens et al., 2019)</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Technology platforms are generally used to reduce transaction costs between partners in the ecosystem. Therefore, the platform ecosystem is only a means to achieve efficiency in organizing the business ecosystem. This is the difference with platform ecosystems. The core function of the platform ecosystem is to generate network effects, and as the number of providers on the platform increases, the benefits to customers also increase. The more customers who use the platform, the more providers are attracted to join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{"citationItems":[{"id":"ITEM-1","itemData":{"DOI":"10.1002/smj.3149","ISSN":"10970266","abstract":"Research summary: User demand affects the emergence and growth of platform ecosystems through indirect network effects. But how do these effects play out in the strategies of platform providers and complementors as the ecosystem evolves? We study how user preferences for ecosystem innovativeness (complement novelty and quality) and ecosystem size (number of complementors/complements), and demand-based economies of scale, shape the strategic interactions between the platform provider and the complementors in the ecosystem. Using an analytical model, we identify the conditions that give rise to a trade-off between ecosystem innovativeness and size; when (and why) this trade-off generates a tension between value co-creation and appropriation among ecosystem participants; and the strategic implications for ecosystem competitiveness and for the different stages of the ecosystem's evolution. Managerial summary: Managing complementors’ incentives is critical for the success of a platform ecosystem. Such incentives may be offered not only for joining the platform, but also for contributing high-quality, innovative complements throughout the ecosystem's evolution. In this article, we show that demand-side economies of scale are the driving force of complementors’ incentives, and hence the key success factor for platform strategies. The strength of user preferences ultimately determines whether a larger ecosystem can also be more innovative, in which case all ecosystem participants can gain; or if instead there is a trade-off between size and innovativeness, which could also lead to a tension between value co-creation and appropriation among the platform provider and its complementors. The different stages of the evolution of a platform ecosystem call for different strategies that adapt to the evolution of user preferences.","author":[{"dropping-particle":"","family":"Panico","given":"Claudio","non-dropping-particle":"","parse-names":false,"suffix":""},{"dropping-particle":"","family":"Cennamo","given":"Carmelo","non-dropping-particle":"","parse-names":false,"suffix":""}],"container-title":"Strategic Management Journal","id":"ITEM-1","issue":"3","issued":{"date-parts":[["2022"]]},"page":"507-529","title":"User preferences and strategic interactions in platform ecosystems","type":"article-journal","volume":"43"},"uris":["http://www.mendeley.com/documents/?uuid=b14a9477-1ac5-45b9-b1ca-912ebd0f3924"]}],"mendeley":{"formattedCitation":"(Panico &amp; Cennamo, 2022)","plainTextFormattedCitation":"(Panico &amp; Cennamo, 2022)","previouslyFormattedCitation":"(Panico &amp; Cennamo, 2022)"},"properties":{"noteIndex":0},"schema":"https://github.com/citation-style-language/schema/raw/master/csl-citation.json"}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(Panico &amp; Cennamo, 2022)</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w:t>
      </w:r>
    </w:p>
    <w:p w14:paraId="5610086F" w14:textId="2800651D" w:rsidR="009B58E8" w:rsidRPr="009B58E8" w:rsidRDefault="009B58E8" w:rsidP="0076257F">
      <w:pPr>
        <w:snapToGrid w:val="0"/>
        <w:spacing w:before="120" w:after="120" w:line="240" w:lineRule="auto"/>
        <w:jc w:val="both"/>
        <w:rPr>
          <w:rFonts w:ascii="Times New Roman" w:hAnsi="Times New Roman" w:cs="Times New Roman"/>
          <w:sz w:val="24"/>
          <w:szCs w:val="24"/>
        </w:rPr>
      </w:pPr>
      <w:r w:rsidRPr="009B58E8">
        <w:rPr>
          <w:rFonts w:ascii="Times New Roman" w:hAnsi="Times New Roman" w:cs="Times New Roman"/>
          <w:sz w:val="24"/>
          <w:szCs w:val="24"/>
        </w:rPr>
        <w:t xml:space="preserve">In the beginning, business ecosystems tend to be fragmented with industrial systems that have separate roles. As it evolves, the ecosystem develops several dominant supply chains and manages to form an established industrial system, creating value for all stakeholders at the maturity stage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(Ma et al., 2021)</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The development of a business ecosystem architecture proposes essential elements consisting of systems engineering, ecology, and business ecosystem. This process can be divided into three main parts: business ecosystem architecture development, factor analysis, and ecosystem simulation and reconfiguration (Figure 1).</w:t>
      </w:r>
    </w:p>
    <w:p w14:paraId="40205DB8" w14:textId="77777777" w:rsidR="009B58E8" w:rsidRPr="009B58E8" w:rsidRDefault="009B58E8" w:rsidP="0076257F">
      <w:pPr>
        <w:snapToGrid w:val="0"/>
        <w:spacing w:after="0" w:line="240" w:lineRule="auto"/>
        <w:jc w:val="center"/>
        <w:rPr>
          <w:rFonts w:ascii="Times New Roman" w:hAnsi="Times New Roman" w:cs="Times New Roman"/>
          <w:sz w:val="24"/>
          <w:szCs w:val="24"/>
        </w:rPr>
      </w:pPr>
      <w:r w:rsidRPr="009B58E8">
        <w:rPr>
          <w:rFonts w:ascii="Times New Roman" w:hAnsi="Times New Roman" w:cs="Times New Roman"/>
          <w:noProof/>
          <w:sz w:val="24"/>
          <w:szCs w:val="24"/>
        </w:rPr>
        <w:drawing>
          <wp:inline distT="0" distB="0" distL="0" distR="0" wp14:anchorId="71190DEE" wp14:editId="23C73A5F">
            <wp:extent cx="5803290" cy="3657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061" cy="3703465"/>
                    </a:xfrm>
                    <a:prstGeom prst="rect">
                      <a:avLst/>
                    </a:prstGeom>
                    <a:noFill/>
                  </pic:spPr>
                </pic:pic>
              </a:graphicData>
            </a:graphic>
          </wp:inline>
        </w:drawing>
      </w:r>
    </w:p>
    <w:p w14:paraId="34B83C0D" w14:textId="77777777" w:rsidR="009B58E8" w:rsidRPr="009B58E8" w:rsidRDefault="009B58E8" w:rsidP="0076257F">
      <w:pPr>
        <w:snapToGrid w:val="0"/>
        <w:spacing w:after="0" w:line="240" w:lineRule="auto"/>
        <w:jc w:val="center"/>
        <w:rPr>
          <w:rFonts w:ascii="Times New Roman" w:hAnsi="Times New Roman" w:cs="Times New Roman"/>
          <w:sz w:val="24"/>
          <w:szCs w:val="24"/>
        </w:rPr>
      </w:pPr>
      <w:r w:rsidRPr="009B58E8">
        <w:rPr>
          <w:rFonts w:ascii="Times New Roman" w:hAnsi="Times New Roman" w:cs="Times New Roman"/>
          <w:sz w:val="24"/>
          <w:szCs w:val="24"/>
        </w:rPr>
        <w:t xml:space="preserve">Figure 1. Business Ecosystem Architecture Framework and Steps </w:t>
      </w:r>
    </w:p>
    <w:p w14:paraId="500B0EFB" w14:textId="1FD37D3F" w:rsidR="009B58E8" w:rsidRPr="001F685B" w:rsidRDefault="009B58E8" w:rsidP="001F685B">
      <w:pPr>
        <w:snapToGrid w:val="0"/>
        <w:spacing w:before="120" w:after="120" w:line="240" w:lineRule="auto"/>
        <w:ind w:firstLine="720"/>
        <w:rPr>
          <w:rFonts w:ascii="Times New Roman" w:hAnsi="Times New Roman" w:cs="Times New Roman"/>
          <w:i/>
          <w:iCs/>
          <w:sz w:val="24"/>
          <w:szCs w:val="24"/>
        </w:rPr>
      </w:pPr>
      <w:r w:rsidRPr="001F685B">
        <w:rPr>
          <w:rFonts w:ascii="Times New Roman" w:hAnsi="Times New Roman" w:cs="Times New Roman"/>
          <w:i/>
          <w:iCs/>
          <w:sz w:val="24"/>
          <w:szCs w:val="24"/>
        </w:rPr>
        <w:t xml:space="preserve">Source: </w:t>
      </w:r>
      <w:r w:rsidRPr="001F685B">
        <w:rPr>
          <w:rFonts w:ascii="Times New Roman" w:hAnsi="Times New Roman" w:cs="Times New Roman"/>
          <w:i/>
          <w:iCs/>
          <w:sz w:val="24"/>
          <w:szCs w:val="24"/>
        </w:rPr>
        <w:fldChar w:fldCharType="begin" w:fldLock="1"/>
      </w:r>
      <w:r w:rsidRPr="001F685B">
        <w:rPr>
          <w:rFonts w:ascii="Times New Roman" w:hAnsi="Times New Roman" w:cs="Times New Roman"/>
          <w:i/>
          <w:iCs/>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2021)","manualFormatting":"Ma et al., (2021)","plainTextFormattedCitation":"(Ma et al., 2021)","previouslyFormattedCitation":"(Ma et al., 2021)"},"properties":{"noteIndex":0},"schema":"https://github.com/citation-style-language/schema/raw/master/csl-citation.json"}</w:instrText>
      </w:r>
      <w:r w:rsidRPr="001F685B">
        <w:rPr>
          <w:rFonts w:ascii="Times New Roman" w:hAnsi="Times New Roman" w:cs="Times New Roman"/>
          <w:i/>
          <w:iCs/>
          <w:sz w:val="24"/>
          <w:szCs w:val="24"/>
        </w:rPr>
        <w:fldChar w:fldCharType="separate"/>
      </w:r>
      <w:r w:rsidRPr="001F685B">
        <w:rPr>
          <w:rFonts w:ascii="Times New Roman" w:hAnsi="Times New Roman" w:cs="Times New Roman"/>
          <w:i/>
          <w:iCs/>
          <w:noProof/>
          <w:sz w:val="24"/>
          <w:szCs w:val="24"/>
        </w:rPr>
        <w:t>Ma et al., (2021)</w:t>
      </w:r>
      <w:r w:rsidRPr="001F685B">
        <w:rPr>
          <w:rFonts w:ascii="Times New Roman" w:hAnsi="Times New Roman" w:cs="Times New Roman"/>
          <w:i/>
          <w:iCs/>
          <w:sz w:val="24"/>
          <w:szCs w:val="24"/>
        </w:rPr>
        <w:fldChar w:fldCharType="end"/>
      </w:r>
    </w:p>
    <w:p w14:paraId="4FB0CBD7" w14:textId="0F788ECA" w:rsidR="009B58E8" w:rsidRPr="001F685B" w:rsidRDefault="009B58E8" w:rsidP="001F685B">
      <w:pPr>
        <w:pBdr>
          <w:top w:val="nil"/>
          <w:left w:val="nil"/>
          <w:bottom w:val="nil"/>
          <w:right w:val="nil"/>
          <w:between w:val="nil"/>
        </w:pBdr>
        <w:tabs>
          <w:tab w:val="left" w:pos="288"/>
        </w:tabs>
        <w:snapToGrid w:val="0"/>
        <w:spacing w:before="120" w:after="120" w:line="240" w:lineRule="auto"/>
        <w:jc w:val="both"/>
        <w:rPr>
          <w:rFonts w:ascii="Times New Roman" w:hAnsi="Times New Roman" w:cs="Times New Roman"/>
          <w:sz w:val="24"/>
          <w:szCs w:val="24"/>
        </w:rPr>
      </w:pPr>
      <w:r w:rsidRPr="009B58E8">
        <w:rPr>
          <w:rFonts w:ascii="Times New Roman" w:hAnsi="Times New Roman" w:cs="Times New Roman"/>
          <w:sz w:val="24"/>
          <w:szCs w:val="24"/>
        </w:rPr>
        <w:t xml:space="preserve">The framework developed by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2021)","manualFormatting":"Ma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Ma et al., (2021)</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provides an overview of business ecosystem architecture steps that aim to identify the target business ecosystem and its elements consisting of actors, roles, and interactions. The business ecosystem architecture model is also discussed by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{"citationItems":[{"id":"ITEM-1","itemData":{"DOI":"10.1007/978-3-319-93940-7_2","ISBN":"9783319939407","ISSN":"23674520","abstract":"Consumers looking for complex products, demand highly personalized combinations of individual products and services to satisfy a particular need. While online marketplaces work well for individual products and services (or a predefined combination of them), they fall short in supporting complex products. The complexity of finding the optimal product/service combinations overstrains consumers and increases the transaction and coordination costs for such products. Another issue related to contemporary online markets is the increasing concentration around platform-based ecosystems such as, e.g., Amazon, Alibaba or eBay. That increases the “positional power” of these platforms, putting them in the position, where they can dictate the rules and control access directing towards de facto centralization of previously decentralized online markets. To address these issues, we propose a novel business ecosystem model for complex products—a model of a strictly decentralized exchange environment purposefully designed to support complex products in a way to lower transaction and coordination costs and alleviate the adverse effects of growing platform power. This chapter introduces our ecosystem model by describing its primary artifacts: (1) the ecosystem structure, and (2) the ecosystem architecture. The ecosystem structure maps the activities, actors, their roles, and the essential value creation pattern required to support different complex product scenarios. It integrates various actors (i.e., individuals, companies, communities, autonomous agents, and machines), and enables them to constitute and enrich their ecosystem without any central instance of control or governance (i.e., underlying platform). The ecosystem architecture describes the building blocks of our ecosystem model, and the relationships among them considered essential to support the ecosystem structure on the operational level. It is represented by a highly scalable and strictly decentralized software-system architecture that supports arbitrarily complex products given existing domain-knowledge, relevant for commercial transactions in a particular domain. The feasibility of the proposed software-system design is demonstrated based on a prototypical implementation and an evaluation use case scenario.","author":[{"dropping-particle":"","family":"Radonjic-Simic","given":"Mirjana","non-dropping-particle":"","parse-names":false,"suffix":""},{"dropping-particle":"","family":"Pfisterer","given":"Dennis","non-dropping-particle":"","parse-names":false,"suffix":""}],"container-title":"Lecture Notes on Data Engineering and Communications Technologies","id":"ITEM-1","issued":{"date-parts":[["2019"]]},"number-of-pages":"23-52","title":"A Decentralized Business Ecosystem Model for Complex Products","type":"book","volume":"21"},"uris":["http://www.mendeley.com/documents/?uuid=c22b73ec-4f1d-4d06-afc0-cbbdb17fade3"]}],"mendeley":{"formattedCitation":"(Radonjic-Simic &amp; Pfisterer, 2019)","manualFormatting":"Radonjic-Simic &amp; Pfisterer (2019)","plainTextFormattedCitation":"(Radonjic-Simic &amp; Pfisterer, 2019)","previouslyFormattedCitation":"(Radonjic-Simic &amp; Pfisterer, 2019)"},"properties":{"noteIndex":0},"schema":"https://github.com/citation-style-language/schema/raw/master/csl-citation.json"}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Radonjic-Simic &amp; Pfisterer (2019)</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that the elements of actors, roles, and their interactions are considered to correlate with each other in the ecosystem structure. This interaction in an ecosystem determines the roles and relationships between actors, which will ultimately shape the value of the form of cooperation carried out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{"citationItems":[{"id":"ITEM-1","itemData":{"DOI":"10.1177/0149206316678451","ISSN":"15571211","abstract":"Over the past 20 years, the term “ecosystem” has become pervasive in discussions of strategy, both scholarly and applied. Its rise has mirrored an increasing interest and concern among both researchers and managers with interdependence across organizations and activities. This article presents a structuralist approach to conceptualizing the ecosystem construct. It presents a clear definition of the ecosystem construct, a grammar for characterizing ecosystem structure, and a characterization of the distinctive aspects of ecosystem strategy. This approach offers an explicit examination of the relationship among ecosystems and a host of alternative constructs (business models, platforms, coopetition, multisided markets, networks, technology systems, supply chains, value networks) that helps characterize where the ecosystem construct adds, and does not add, insight for the strategy literature.","author":[{"dropping-particle":"","family":"Adner","given":"Ron","non-dropping-particle":"","parse-names":false,"suffix":""}],"container-title":"Journal of Management","id":"ITEM-1","issue":"1","issued":{"date-parts":[["2017"]]},"page":"39-58","title":"Ecosystem as Structure: An Actionable Construct for Strategy","type":"article-journal","volume":"43"},"uris":["http://www.mendeley.com/documents/?uuid=daee13ec-affe-4d50-8317-9500e1d7a552"]},{"id":"ITEM-2","itemData":{"abstract":"At the sharing economy era, the online food reservation market has experienced great changes, such as the mobilization of ordering</w:instrText>
      </w:r>
      <w:r w:rsidRPr="009B58E8">
        <w:rPr>
          <w:rFonts w:ascii="MS Gothic" w:eastAsia="MS Gothic" w:hAnsi="MS Gothic" w:cs="MS Gothic" w:hint="eastAsia"/>
          <w:sz w:val="24"/>
          <w:szCs w:val="24"/>
        </w:rPr>
        <w:instrText>，</w:instrText>
      </w:r>
      <w:r w:rsidRPr="009B58E8">
        <w:rPr>
          <w:rFonts w:ascii="Times New Roman" w:hAnsi="Times New Roman" w:cs="Times New Roman"/>
          <w:sz w:val="24"/>
          <w:szCs w:val="24"/>
        </w:rPr>
        <w:instrText>cooperation of logistics, diversification of revenue stream. The ordering patterns has also changed from network order to improve user experience. At present, online food reservation market has difficulties inquickly dealing with the impacts and challenges bought by external environment due to lack of coordination and sharing mechanisms and competition over cooperation among economic individuals.Based on the theory of business ecosystem, this paper focuses on the impacts and challenges brought by the sharing economic era and takes “Huijiachifan” as a case study and proposes new framework of business ecosystem model in China's online food reservation market.","author":[{"dropping-particle":"","family":"Zhang","given":"Mingli","non-dropping-particle":"","parse-names":false,"suffix":""},{"dropping-particle":"","family":"Guo","given":"Ziyue","non-dropping-particle":"","parse-names":false,"suffix":""},{"dropping-particle":"","family":"Zheng","given":"Hongping","non-dropping-particle":"","parse-names":false,"suffix":""},{"dropping-particle":"","family":"Zuo","given":"Wei","non-dropping-particle":"","parse-names":false,"suffix":""}],"container-title":"15th Wuhan International Conference on E-Business, WHICEB 2016","id":"ITEM-2","issued":{"date-parts":[["2016"]]},"page":"78-85","title":"Research on the Innovation of Business Ecosystem Model in China’s 0nline Food Reservation Market at Sharing Economic Era","type":"paper-conference"},"uris":["http://www.mendeley.com/documents/?uuid=327e6808-3ccd-4362-bbac-54b76bcd460e"]}],"mendeley":{"formattedCitation":"(Adner, 2017; Zhang et al., 2016)","plainTextFormattedCitation":"(Adner, 2017; Zhang et al., 2016)","previouslyFormattedCitation":"(Adner, 2017; Zhang et al., 2016)"},"properties":{"noteIndex":0},"schema":"https://github.com/citation-style-language/schema/raw/master/csl-citation.json"}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(Adner, 2017; Zhang et al., 2016)</w:t>
      </w:r>
      <w:r w:rsidRPr="009B58E8">
        <w:rPr>
          <w:rFonts w:ascii="Times New Roman" w:hAnsi="Times New Roman" w:cs="Times New Roman"/>
          <w:sz w:val="24"/>
          <w:szCs w:val="24"/>
        </w:rPr>
        <w:fldChar w:fldCharType="end"/>
      </w:r>
      <w:r w:rsidRPr="009B58E8">
        <w:rPr>
          <w:rFonts w:ascii="Times New Roman" w:eastAsia="Times New Roman" w:hAnsi="Times New Roman" w:cs="Times New Roman"/>
          <w:color w:val="000000"/>
          <w:sz w:val="24"/>
          <w:szCs w:val="24"/>
        </w:rPr>
        <w:t xml:space="preserve">. </w:t>
      </w:r>
      <w:r w:rsidRPr="009B58E8">
        <w:rPr>
          <w:rFonts w:ascii="Times New Roman" w:hAnsi="Times New Roman" w:cs="Times New Roman"/>
          <w:sz w:val="24"/>
          <w:szCs w:val="24"/>
        </w:rPr>
        <w:t xml:space="preserve">The business </w:t>
      </w:r>
      <w:r w:rsidRPr="009B58E8">
        <w:rPr>
          <w:rFonts w:ascii="Times New Roman" w:hAnsi="Times New Roman" w:cs="Times New Roman"/>
          <w:sz w:val="24"/>
          <w:szCs w:val="24"/>
        </w:rPr>
        <w:lastRenderedPageBreak/>
        <w:t>ecosystem model is an approach used to understand and analyze the complex relationships between various business entities in an environment. By building an ecosystem architecture model, attempting to identify key actors and their contributing roles and values, and analyzing the interactions between them, this approach provides a solid framework for understanding the complexity of business relationships.</w:t>
      </w:r>
    </w:p>
    <w:p w14:paraId="7237DEA0" w14:textId="1F0A9801" w:rsidR="00A10522" w:rsidRPr="001F685B" w:rsidRDefault="00A10522" w:rsidP="001F685B">
      <w:pPr>
        <w:snapToGrid w:val="0"/>
        <w:spacing w:before="120" w:after="120" w:line="240" w:lineRule="auto"/>
        <w:jc w:val="both"/>
        <w:rPr>
          <w:rFonts w:ascii="Times New Roman" w:eastAsia="Times New Roman" w:hAnsi="Times New Roman" w:cs="Times New Roman"/>
          <w:b/>
          <w:sz w:val="24"/>
          <w:szCs w:val="24"/>
          <w:shd w:val="clear" w:color="auto" w:fill="FFFFFF"/>
        </w:rPr>
      </w:pPr>
      <w:proofErr w:type="spellStart"/>
      <w:r w:rsidRPr="00A10522">
        <w:rPr>
          <w:rFonts w:ascii="Times New Roman" w:eastAsia="Times New Roman" w:hAnsi="Times New Roman" w:cs="Times New Roman"/>
          <w:b/>
          <w:sz w:val="24"/>
          <w:szCs w:val="24"/>
          <w:shd w:val="clear" w:color="auto" w:fill="FFFFFF"/>
          <w:lang w:val="id-ID"/>
        </w:rPr>
        <w:t>Method</w:t>
      </w:r>
      <w:proofErr w:type="spellEnd"/>
      <w:r w:rsidR="001F685B">
        <w:rPr>
          <w:rFonts w:ascii="Times New Roman" w:eastAsia="Times New Roman" w:hAnsi="Times New Roman" w:cs="Times New Roman"/>
          <w:b/>
          <w:sz w:val="24"/>
          <w:szCs w:val="24"/>
          <w:shd w:val="clear" w:color="auto" w:fill="FFFFFF"/>
        </w:rPr>
        <w:t>s</w:t>
      </w:r>
    </w:p>
    <w:p w14:paraId="7559EF4F" w14:textId="77777777" w:rsidR="009B58E8" w:rsidRDefault="009B58E8" w:rsidP="001F685B">
      <w:pPr>
        <w:snapToGrid w:val="0"/>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 xml:space="preserve">This research uses a qualitative approach with the Research and Development (R&amp;D) method with the Modeling Business Ecosystem Architecture (TEAM) research design. This type of modeling business ecosystem architecture (TEAM) method was introduced by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{"citationItems":[{"id":"ITEM-1","itemData":{"DOI":"10.1109/CBI.2019.00024","ISBN":"9781728106502","abstract":"The concept of enterprise architecture (EA) introduced in the 1980s refers to business-IT alignment in a single organization. The concept has proven its utility in the practice of IT management, but EA frameworks cannot deal with network organizations that are enabled by IT. EA frameworks assume a hierarchically coordinated organization, where final responsibility for strategy rests with management. The characteristic feature of network organizations is that there is no central coordinator with final responsibility. Yet, today's network organizations are facilitated by IT and they too must be aligned with their IT infrastructure. To align networked organizations, we must take the value viewpoint, which is absent in EA. This paper presents an approach to business-IT alignment for networked organizations based on the concept of networked value models. In addition, since there is no hierarchical management in a network, we view business-IT alignment in a network as a coordination game, and we include results from coordination theory and game theory in our approach. We illustrate our approach with an example from the electricity business and apply it to the Bitcoin network.","author":[{"dropping-particle":"","family":"Wieringa","given":"Roel","non-dropping-particle":"","parse-names":false,"suffix":""},{"dropping-particle":"","family":"Engelsman","given":"Wilco","non-dropping-particle":"","parse-names":false,"suffix":""},{"dropping-particle":"","family":"Gordijn","given":"Jaap","non-dropping-particle":"","parse-names":false,"suffix":""},{"dropping-particle":"","family":"Ionita","given":"Dan","non-dropping-particle":"","parse-names":false,"suffix":""}],"container-title":"Proceedings - 21st IEEE Conference on Business Informatics, CBI 2019","id":"ITEM-1","issued":{"date-parts":[["2019"]]},"page":"147-156","title":"A business ecosystem architecture modeling framework","type":"paper-conference","volume":"1"},"uris":["http://www.mendeley.com/documents/?uuid=4aa35ea5-bbac-41a0-b203-0763540bb342"]}],"mendeley":{"formattedCitation":"(Wieringa et al., 2019)","manualFormatting":"Wieringa et al., (2019)","plainTextFormattedCitation":"(Wieringa et al., 2019)","previouslyFormattedCitation":"(Wieringa et al., 2019)"},"properties":{"noteIndex":0},"schema":"https://github.com/citation-style-language/schema/raw/master/csl-citation.json"}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Wieringa et al., (2019)</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which explains that this method can identify and map ecosystem architecture to technical infrastructure by modeling value exchanges between actors, such as the value network of an ecosystem. By taking a case study of the development of IoT business ecosystem architecture in the transportation sector at Telkom Indonesia, it aims to design and implement a business ecosystem model that suits the needs and challenges of the transportation industry. </w:t>
      </w:r>
    </w:p>
    <w:p w14:paraId="63359F5A" w14:textId="77777777" w:rsidR="009B58E8" w:rsidRDefault="009B58E8" w:rsidP="001F685B">
      <w:pPr>
        <w:snapToGrid w:val="0"/>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The selection of informants as key persons or main informants in the research will be carried out from both internal and external sides of the company. From the internal side, the respondents come from Telkom Indonesia’s senior or middle manager officials at Tribe IoT in Telkom Indonesia’s Digital Business &amp; Technology Division, who play a role in decision-making and strategy determination in Telkom Indonesia’s IoT business, so that the research can dig deep insights into the company's vision, strategy implementation, and industry dynamics. While from the external side, the respondents will be represented by customers who use IoT services to explore the opportunities and threats of this business and can simultaneously compare with competitors in this business.</w:t>
      </w:r>
    </w:p>
    <w:p w14:paraId="05E51B75" w14:textId="77777777" w:rsidR="009B58E8" w:rsidRDefault="009B58E8" w:rsidP="001F685B">
      <w:pPr>
        <w:snapToGrid w:val="0"/>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hAnsi="Times New Roman" w:cs="Times New Roman"/>
          <w:sz w:val="24"/>
          <w:szCs w:val="24"/>
        </w:rPr>
        <w:t xml:space="preserve">The data collection techniques used were interviews, observations, and literature studies. This research makes an important contribution to understanding the dynamics that occur in IoT businesses at the interacting ecosystem level. In this approach, the focus is on one particular entity or organization that implements an IoT platform, enabling an in-depth investigation of the strategies and business models implemented. The analysis techniques included manual coding of the data to find the main categories related to the business ecosystem architecture, as well as the application of the TEAM model to visualize the value exchanges and information flows between the actors. </w:t>
      </w:r>
    </w:p>
    <w:p w14:paraId="1FB3029E" w14:textId="7C8B450E" w:rsidR="009B58E8" w:rsidRPr="009B58E8" w:rsidRDefault="009B58E8" w:rsidP="001F685B">
      <w:pPr>
        <w:snapToGrid w:val="0"/>
        <w:spacing w:before="120" w:after="120" w:line="240" w:lineRule="auto"/>
        <w:jc w:val="both"/>
        <w:rPr>
          <w:rFonts w:ascii="Times New Roman" w:eastAsia="Times New Roman" w:hAnsi="Times New Roman" w:cs="Times New Roman"/>
          <w:sz w:val="24"/>
          <w:szCs w:val="24"/>
          <w:shd w:val="clear" w:color="auto" w:fill="FFFFFF"/>
          <w:lang w:val="id-ID"/>
        </w:rPr>
      </w:pPr>
      <w:r w:rsidRPr="009B58E8">
        <w:rPr>
          <w:rFonts w:ascii="Times New Roman" w:eastAsia="Times New Roman" w:hAnsi="Times New Roman" w:cs="Times New Roman"/>
          <w:color w:val="000000"/>
          <w:sz w:val="24"/>
          <w:szCs w:val="24"/>
        </w:rPr>
        <w:t xml:space="preserve">In the process of developing a business ecosystem architecture model, it is adopted from the modeling stages presented by </w:t>
      </w:r>
      <w:r w:rsidRPr="009B58E8">
        <w:rPr>
          <w:rFonts w:ascii="Times New Roman" w:hAnsi="Times New Roman" w:cs="Times New Roman"/>
          <w:sz w:val="24"/>
          <w:szCs w:val="24"/>
        </w:rPr>
        <w:fldChar w:fldCharType="begin" w:fldLock="1"/>
      </w:r>
      <w:r w:rsidRPr="009B58E8">
        <w:rPr>
          <w:rFonts w:ascii="Times New Roman" w:hAnsi="Times New Roman" w:cs="Times New Roman"/>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2021)","manualFormatting":"Ma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sz w:val="24"/>
          <w:szCs w:val="24"/>
        </w:rPr>
        <w:fldChar w:fldCharType="separate"/>
      </w:r>
      <w:r w:rsidRPr="009B58E8">
        <w:rPr>
          <w:rFonts w:ascii="Times New Roman" w:hAnsi="Times New Roman" w:cs="Times New Roman"/>
          <w:noProof/>
          <w:sz w:val="24"/>
          <w:szCs w:val="24"/>
        </w:rPr>
        <w:t>Ma et al., (2021)</w:t>
      </w:r>
      <w:r w:rsidRPr="009B58E8">
        <w:rPr>
          <w:rFonts w:ascii="Times New Roman" w:hAnsi="Times New Roman" w:cs="Times New Roman"/>
          <w:sz w:val="24"/>
          <w:szCs w:val="24"/>
        </w:rPr>
        <w:fldChar w:fldCharType="end"/>
      </w:r>
      <w:r w:rsidRPr="009B58E8">
        <w:rPr>
          <w:rFonts w:ascii="Times New Roman" w:hAnsi="Times New Roman" w:cs="Times New Roman"/>
          <w:sz w:val="24"/>
          <w:szCs w:val="24"/>
        </w:rPr>
        <w:t xml:space="preserve">, which consist of four stages. In the first stage, the identification of business ecosystem boundaries will be examined with PESTEL, SWOT, and Porter 5 Forces analyses. Using these types of analyses, the business ecosystem will be comprehensively identified to identify external and internal factors that affect the performance and sustainability of the ecosystem </w:t>
      </w:r>
      <w:r w:rsidRPr="009B58E8">
        <w:rPr>
          <w:rFonts w:ascii="Times New Roman" w:hAnsi="Times New Roman" w:cs="Times New Roman"/>
          <w:bCs/>
          <w:sz w:val="24"/>
          <w:szCs w:val="24"/>
        </w:rPr>
        <w:fldChar w:fldCharType="begin" w:fldLock="1"/>
      </w:r>
      <w:r w:rsidRPr="009B58E8">
        <w:rPr>
          <w:rFonts w:ascii="Times New Roman" w:hAnsi="Times New Roman" w:cs="Times New Roman"/>
          <w:bCs/>
          <w:sz w:val="24"/>
          <w:szCs w:val="24"/>
        </w:rPr>
        <w:instrText>ADDIN CSL_CITATION {"citationItems":[{"id":"ITEM-1","itemData":{"DOI":"10.32628/ijsrst218624","ISSN":"2395-6011","abstract":"According to the company annual report (INKP Annual Report, 2019), PT. Indah Kiat Pulp and Paper (INKP) experienced a decrease in net sales of 3.4% and net profit of 53.4% from the previous year. The decline was followed by the Covid-19 pandemic which could affect the company's sales and profits. The study was conducted using a descriptive approach in order to capture the phenomena that occur through analysis of current conditions both internal and external using PESTLE, Porter, and SWOT analysis. Afterwards, it formulates the company objective, strategy, tactics, action, and evaluation or control using the SOSTAC® framework based on the analysis result. Data are obtained from interviews, observations, documentation, and publication reports. The results of the research describe that the predominant internal strategy factors on the Strengths of INKP are the product quality and production process efficiency, and the Weaknesses are product distribution and its distribution channels. Meanwhile, the predominant external strategic factors on Opportunities are other needs in pulp derivative product, availability of raw materials and fiscal policy, and as for Threats are a decrease in fine paper demand and technology adaptation. Using the Cartesian SWOT diagram, it is found that the results of EFAS and IFAS are in the ST main strategy quadrant, which is Diversification. Based on the results of the analysis, it can be formulated that the objectives of the INKP strategy are to make diversification product such as rayon fiber with masks as the final product from pulp as the raw materials in 1 year and shifting production from 56% paper and 43% pulp to 45% paper, 34% pulp, and 20% rayon fiber in 3 years to maintain sales volume and gain increased profit. The corporate level strategy is a diversification product while the business level strategy is a differentiation product in accordance with Porter's Generic Matrix. This investment has a positive value of both CAPM and NPV while CAPM has 0.0708 value. As for the IRR, the rate of return is 39.87%. Planned tactics and actions using project management with Gantt Chart within a project period of 1 year in the main activities of building production lines and marketing. Control and evaluation are carried out through the implementation of targets or KPI in accordance with work functions. EBIT and EBITDA is used at the final level of overall production and marketing.","author":[{"dropping-particle":"","family":"Putera","given":"Gery Azhari","non-dropping-particle":"","parse-names":false,"suffix":""},{"dropping-particle":"","family":"Heikal","given":"Jerry","non-dropping-particle":"","parse-names":false,"suffix":""}],"container-title":"International Journal of Scientific Research in Science and Technology","id":"ITEM-1","issue":"6","issued":{"date-parts":[["2021"]]},"page":"252-270","title":"Business Strategy of Indah Kiat Pulp and Paper Perawang Mill, Riau, Indonesia using PESTLE, Porter’s Five Forces, and SWOT Analysis under SOSTAC® Framework","type":"article-journal","volume":"8"},"uris":["http://www.mendeley.com/documents/?uuid=30a36c9c-bd63-4d50-88ad-9b7a44dd34d6"]}],"mendeley":{"formattedCitation":"(Putera &amp; Heikal, 2021)","manualFormatting":"(Putera &amp; Heikal, 2021; Danivola &amp; Kuznetsova, 2020;","plainTextFormattedCitation":"(Putera &amp; Heikal, 2021)","previouslyFormattedCitation":"(Putera &amp; Heikal, 2021)"},"properties":{"noteIndex":0},"schema":"https://github.com/citation-style-language/schema/raw/master/csl-citation.json"}</w:instrText>
      </w:r>
      <w:r w:rsidRPr="009B58E8">
        <w:rPr>
          <w:rFonts w:ascii="Times New Roman" w:hAnsi="Times New Roman" w:cs="Times New Roman"/>
          <w:bCs/>
          <w:sz w:val="24"/>
          <w:szCs w:val="24"/>
        </w:rPr>
        <w:fldChar w:fldCharType="separate"/>
      </w:r>
      <w:r w:rsidRPr="009B58E8">
        <w:rPr>
          <w:rFonts w:ascii="Times New Roman" w:hAnsi="Times New Roman" w:cs="Times New Roman"/>
          <w:bCs/>
          <w:noProof/>
          <w:sz w:val="24"/>
          <w:szCs w:val="24"/>
        </w:rPr>
        <w:t>(Putera &amp; Heikal, 2021;</w:t>
      </w:r>
      <w:r w:rsidRPr="009B58E8">
        <w:rPr>
          <w:rFonts w:ascii="Times New Roman" w:hAnsi="Times New Roman" w:cs="Times New Roman"/>
          <w:bCs/>
          <w:noProof/>
          <w:sz w:val="24"/>
          <w:szCs w:val="24"/>
        </w:rPr>
        <w:fldChar w:fldCharType="begin" w:fldLock="1"/>
      </w:r>
      <w:r w:rsidRPr="009B58E8">
        <w:rPr>
          <w:rFonts w:ascii="Times New Roman" w:hAnsi="Times New Roman" w:cs="Times New Roman"/>
          <w:bCs/>
          <w:noProof/>
          <w:sz w:val="24"/>
          <w:szCs w:val="24"/>
        </w:rPr>
        <w:instrText>ADDIN CSL_CITATION {"citationItems":[{"id":"ITEM-1","itemData":{"DOI":"10.46340/eujem.2020.6.2.18","ISSN":"25334794","abstract":"The most common instruments for marketing analysis are considered in the paper to develop a successful startup marketing strategy. The choice of the most effective tool for analyzing the macro-, micro- marketing environment and internal environment of company/organization depends on market geography, industry, size of the company, resources, market type, life cycle of the market / product, etc. The paper systematizes the traditional marketing tools for strategy creation and justifies the possibility of their use in building up a startup viable business model. The specifics of the venture investor-consumer are identified. The authors’ approach to the summarization of marketing strategy tools is proposed, and each cluster is considered with appropriate management concepts and models. The importance of marketing strategy for startups in the uncertain conditions has been explained and proven. Keywords: marketing research, macromarketing environment, micromarketing environment, marketing strategy, startup, marketing tools, business model.","author":[{"dropping-particle":"","family":"Danivola","given":"Nicole","non-dropping-particle":"","parse-names":false,"suffix":""},{"dropping-particle":"","family":"Kuznetsova","given":"Yuliia","non-dropping-particle":"","parse-names":false,"suffix":""}],"container-title":"European Journal of Economics and Management","id":"ITEM-1","issue":"2","issued":{"date-parts":[["2020"]]},"page":"150-163","title":"Market Analysis Instruments in the Development of the Startup Marketing Strategy","type":"article-journal","volume":"6"},"uris":["http://www.mendeley.com/documents/?uuid=cfdb2043-64ec-4262-8b33-ccc02bc5a87b"]}],"mendeley":{"formattedCitation":"(Danivola &amp; Kuznetsova, 2020)","manualFormatting":" Danivola &amp; Kuznetsova, 2020;","plainTextFormattedCitation":"(Danivola &amp; Kuznetsova, 2020)","previouslyFormattedCitation":"(Danivola &amp; Kuznetsova, 2020)"},"properties":{"noteIndex":0},"schema":"https://github.com/citation-style-language/schema/raw/master/csl-citation.json"}</w:instrText>
      </w:r>
      <w:r w:rsidRPr="009B58E8">
        <w:rPr>
          <w:rFonts w:ascii="Times New Roman" w:hAnsi="Times New Roman" w:cs="Times New Roman"/>
          <w:bCs/>
          <w:noProof/>
          <w:sz w:val="24"/>
          <w:szCs w:val="24"/>
        </w:rPr>
        <w:fldChar w:fldCharType="separate"/>
      </w:r>
      <w:r w:rsidRPr="009B58E8">
        <w:rPr>
          <w:rFonts w:ascii="Times New Roman" w:hAnsi="Times New Roman" w:cs="Times New Roman"/>
          <w:bCs/>
          <w:noProof/>
          <w:sz w:val="24"/>
          <w:szCs w:val="24"/>
        </w:rPr>
        <w:t xml:space="preserve"> Danivola &amp; Kuznetsova, 2020;</w:t>
      </w:r>
      <w:r w:rsidRPr="009B58E8">
        <w:rPr>
          <w:rFonts w:ascii="Times New Roman" w:hAnsi="Times New Roman" w:cs="Times New Roman"/>
          <w:bCs/>
          <w:noProof/>
          <w:sz w:val="24"/>
          <w:szCs w:val="24"/>
        </w:rPr>
        <w:fldChar w:fldCharType="end"/>
      </w:r>
      <w:r w:rsidRPr="009B58E8">
        <w:rPr>
          <w:rFonts w:ascii="Times New Roman" w:hAnsi="Times New Roman" w:cs="Times New Roman"/>
          <w:bCs/>
          <w:sz w:val="24"/>
          <w:szCs w:val="24"/>
        </w:rPr>
        <w:fldChar w:fldCharType="end"/>
      </w:r>
      <w:r w:rsidRPr="009B58E8">
        <w:rPr>
          <w:rFonts w:ascii="Times New Roman" w:hAnsi="Times New Roman" w:cs="Times New Roman"/>
          <w:bCs/>
          <w:sz w:val="24"/>
          <w:szCs w:val="24"/>
        </w:rPr>
        <w:t xml:space="preserve"> </w:t>
      </w:r>
      <w:r w:rsidRPr="009B58E8">
        <w:rPr>
          <w:rFonts w:ascii="Times New Roman" w:hAnsi="Times New Roman" w:cs="Times New Roman"/>
          <w:bCs/>
          <w:sz w:val="24"/>
          <w:szCs w:val="24"/>
        </w:rPr>
        <w:fldChar w:fldCharType="begin" w:fldLock="1"/>
      </w:r>
      <w:r w:rsidRPr="009B58E8">
        <w:rPr>
          <w:rFonts w:ascii="Times New Roman" w:hAnsi="Times New Roman" w:cs="Times New Roman"/>
          <w:bCs/>
          <w:sz w:val="24"/>
          <w:szCs w:val="24"/>
        </w:rPr>
        <w:instrText>ADDIN CSL_CITATION {"citationItems":[{"id":"ITEM-1","itemData":{"DOI":"10.1007/978-3-030-13823-3","author":[{"dropping-particle":"","family":"Kreutzer","given":"Ralf T.","non-dropping-particle":"","parse-names":false,"suffix":""}],"container-title":"Toolbox for Marketing and Management: Creative Concepts, Forecasting Methods, and Analytical Instruments","id":"ITEM-1","issued":{"date-parts":[["2019"]]},"page":"89–142","publisher":"Springer Cham","title":"Tools for the Strategic Analysis","type":"chapter"},"uris":["http://www.mendeley.com/documents/?uuid=ca2bd052-68ee-42ca-a6e0-7ee96873c0d5"]}],"mendeley":{"formattedCitation":"(Kreutzer, 2019)","manualFormatting":"Kreutzer, 2019)","plainTextFormattedCitation":"(Kreutzer, 2019)","previouslyFormattedCitation":"(Kreutzer, 2019)"},"properties":{"noteIndex":0},"schema":"https://github.com/citation-style-language/schema/raw/master/csl-citation.json"}</w:instrText>
      </w:r>
      <w:r w:rsidRPr="009B58E8">
        <w:rPr>
          <w:rFonts w:ascii="Times New Roman" w:hAnsi="Times New Roman" w:cs="Times New Roman"/>
          <w:bCs/>
          <w:sz w:val="24"/>
          <w:szCs w:val="24"/>
        </w:rPr>
        <w:fldChar w:fldCharType="separate"/>
      </w:r>
      <w:r w:rsidRPr="009B58E8">
        <w:rPr>
          <w:rFonts w:ascii="Times New Roman" w:hAnsi="Times New Roman" w:cs="Times New Roman"/>
          <w:bCs/>
          <w:noProof/>
          <w:sz w:val="24"/>
          <w:szCs w:val="24"/>
        </w:rPr>
        <w:t>Kreutzer, 2019)</w:t>
      </w:r>
      <w:r w:rsidRPr="009B58E8">
        <w:rPr>
          <w:rFonts w:ascii="Times New Roman" w:hAnsi="Times New Roman" w:cs="Times New Roman"/>
          <w:bCs/>
          <w:sz w:val="24"/>
          <w:szCs w:val="24"/>
        </w:rPr>
        <w:fldChar w:fldCharType="end"/>
      </w:r>
      <w:r w:rsidRPr="009B58E8">
        <w:rPr>
          <w:rFonts w:ascii="Times New Roman" w:hAnsi="Times New Roman" w:cs="Times New Roman"/>
          <w:bCs/>
          <w:sz w:val="24"/>
          <w:szCs w:val="24"/>
        </w:rPr>
        <w:t>. The second stage is to identify the actors and their roles in the business ecosystem. The third stage is to identify the value of each actor. The fourth stage is identifying interactions between actors. And the last stage, verifying the design of the IoT business ecosystem architecture model in the transportation sector at Telkom Indonesia.</w:t>
      </w:r>
    </w:p>
    <w:p w14:paraId="31783C5E" w14:textId="77777777" w:rsidR="009B58E8" w:rsidRPr="009B58E8" w:rsidRDefault="009B58E8" w:rsidP="001F685B">
      <w:pPr>
        <w:snapToGrid w:val="0"/>
        <w:spacing w:before="120" w:after="120" w:line="240" w:lineRule="auto"/>
        <w:jc w:val="center"/>
        <w:rPr>
          <w:rFonts w:ascii="Times New Roman" w:hAnsi="Times New Roman" w:cs="Times New Roman"/>
          <w:sz w:val="24"/>
          <w:szCs w:val="24"/>
        </w:rPr>
      </w:pPr>
      <w:r w:rsidRPr="009B58E8">
        <w:rPr>
          <w:rFonts w:ascii="Times New Roman" w:hAnsi="Times New Roman" w:cs="Times New Roman"/>
          <w:noProof/>
          <w:sz w:val="24"/>
          <w:szCs w:val="24"/>
        </w:rPr>
        <w:lastRenderedPageBreak/>
        <w:drawing>
          <wp:inline distT="0" distB="0" distL="0" distR="0" wp14:anchorId="530BEBE0" wp14:editId="495E30E0">
            <wp:extent cx="5711053" cy="4092102"/>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1053" cy="4092102"/>
                    </a:xfrm>
                    <a:prstGeom prst="rect">
                      <a:avLst/>
                    </a:prstGeom>
                    <a:noFill/>
                  </pic:spPr>
                </pic:pic>
              </a:graphicData>
            </a:graphic>
          </wp:inline>
        </w:drawing>
      </w:r>
    </w:p>
    <w:p w14:paraId="5BBE5C7E" w14:textId="38988780" w:rsidR="009B58E8" w:rsidRPr="001F685B" w:rsidRDefault="009B58E8" w:rsidP="001F685B">
      <w:pPr>
        <w:snapToGrid w:val="0"/>
        <w:spacing w:before="120" w:after="120" w:line="240" w:lineRule="auto"/>
        <w:jc w:val="center"/>
        <w:rPr>
          <w:rFonts w:ascii="Times New Roman" w:eastAsia="Times New Roman" w:hAnsi="Times New Roman" w:cs="Times New Roman"/>
          <w:sz w:val="24"/>
          <w:szCs w:val="24"/>
          <w:shd w:val="clear" w:color="auto" w:fill="FFFFFF"/>
        </w:rPr>
      </w:pPr>
      <w:r w:rsidRPr="009B58E8">
        <w:rPr>
          <w:rFonts w:ascii="Times New Roman" w:hAnsi="Times New Roman" w:cs="Times New Roman"/>
          <w:sz w:val="24"/>
          <w:szCs w:val="24"/>
        </w:rPr>
        <w:t>Figure 2. Overview of Business Ecosystem Architecture Research and Development Process</w:t>
      </w:r>
    </w:p>
    <w:p w14:paraId="026D7371" w14:textId="02E8891D" w:rsidR="00A10522" w:rsidRPr="001F685B" w:rsidRDefault="00A10522" w:rsidP="001F685B">
      <w:pPr>
        <w:snapToGrid w:val="0"/>
        <w:spacing w:before="120" w:after="120" w:line="240" w:lineRule="auto"/>
        <w:jc w:val="both"/>
        <w:rPr>
          <w:rFonts w:ascii="Times New Roman" w:eastAsia="Times New Roman" w:hAnsi="Times New Roman" w:cs="Times New Roman"/>
          <w:b/>
          <w:sz w:val="24"/>
          <w:szCs w:val="24"/>
          <w:shd w:val="clear" w:color="auto" w:fill="FFFFFF"/>
        </w:rPr>
      </w:pPr>
      <w:proofErr w:type="spellStart"/>
      <w:r w:rsidRPr="00A10522">
        <w:rPr>
          <w:rFonts w:ascii="Times New Roman" w:eastAsia="Times New Roman" w:hAnsi="Times New Roman" w:cs="Times New Roman"/>
          <w:b/>
          <w:sz w:val="24"/>
          <w:szCs w:val="24"/>
          <w:shd w:val="clear" w:color="auto" w:fill="FFFFFF"/>
          <w:lang w:val="id-ID"/>
        </w:rPr>
        <w:t>Results</w:t>
      </w:r>
      <w:proofErr w:type="spellEnd"/>
      <w:r w:rsidRPr="00A10522">
        <w:rPr>
          <w:rFonts w:ascii="Times New Roman" w:eastAsia="Times New Roman" w:hAnsi="Times New Roman" w:cs="Times New Roman"/>
          <w:b/>
          <w:sz w:val="24"/>
          <w:szCs w:val="24"/>
          <w:shd w:val="clear" w:color="auto" w:fill="FFFFFF"/>
          <w:lang w:val="id-ID"/>
        </w:rPr>
        <w:t xml:space="preserve"> </w:t>
      </w:r>
      <w:r w:rsidR="001F685B">
        <w:rPr>
          <w:rFonts w:ascii="Times New Roman" w:eastAsia="Times New Roman" w:hAnsi="Times New Roman" w:cs="Times New Roman"/>
          <w:b/>
          <w:sz w:val="24"/>
          <w:szCs w:val="24"/>
          <w:shd w:val="clear" w:color="auto" w:fill="FFFFFF"/>
        </w:rPr>
        <w:t>and Discussion</w:t>
      </w:r>
    </w:p>
    <w:p w14:paraId="0529913E" w14:textId="37C28A3A" w:rsidR="009B58E8" w:rsidRPr="009B58E8" w:rsidRDefault="009B58E8" w:rsidP="001F685B">
      <w:pPr>
        <w:snapToGrid w:val="0"/>
        <w:spacing w:before="120" w:after="120" w:line="240" w:lineRule="auto"/>
        <w:rPr>
          <w:rFonts w:ascii="Times New Roman" w:eastAsia="Times New Roman" w:hAnsi="Times New Roman" w:cs="Times New Roman"/>
          <w:b/>
          <w:sz w:val="24"/>
        </w:rPr>
      </w:pPr>
      <w:r w:rsidRPr="009B58E8">
        <w:rPr>
          <w:rFonts w:ascii="Times New Roman" w:hAnsi="Times New Roman" w:cs="Times New Roman"/>
          <w:b/>
          <w:sz w:val="24"/>
        </w:rPr>
        <w:t>Identify the Business Ecosystem Boundaries</w:t>
      </w:r>
    </w:p>
    <w:p w14:paraId="26B597AB" w14:textId="77777777" w:rsidR="009B58E8" w:rsidRPr="009B58E8" w:rsidRDefault="009B58E8" w:rsidP="001F685B">
      <w:pPr>
        <w:tabs>
          <w:tab w:val="left" w:pos="709"/>
        </w:tabs>
        <w:snapToGrid w:val="0"/>
        <w:spacing w:before="120" w:after="120" w:line="240" w:lineRule="auto"/>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In this section, the ecosystem boundary analysis will be examined using PESTEL, SWOT, and Porter 5 Forces. The following is the explanation:</w:t>
      </w:r>
    </w:p>
    <w:p w14:paraId="1F88520A" w14:textId="77777777" w:rsidR="009B58E8" w:rsidRPr="009B58E8" w:rsidRDefault="009B58E8" w:rsidP="001F685B">
      <w:pPr>
        <w:keepLines/>
        <w:pBdr>
          <w:top w:val="nil"/>
          <w:left w:val="nil"/>
          <w:bottom w:val="nil"/>
          <w:right w:val="nil"/>
          <w:between w:val="nil"/>
        </w:pBdr>
        <w:snapToGrid w:val="0"/>
        <w:spacing w:before="120" w:after="120" w:line="240" w:lineRule="auto"/>
        <w:jc w:val="center"/>
        <w:rPr>
          <w:rFonts w:ascii="Times New Roman" w:eastAsia="Times New Roman" w:hAnsi="Times New Roman" w:cs="Times New Roman"/>
          <w:color w:val="000000" w:themeColor="text1"/>
          <w:sz w:val="24"/>
          <w:szCs w:val="24"/>
        </w:rPr>
      </w:pPr>
      <w:r w:rsidRPr="009B58E8">
        <w:rPr>
          <w:rFonts w:ascii="Times New Roman" w:eastAsia="Times New Roman" w:hAnsi="Times New Roman" w:cs="Times New Roman"/>
          <w:color w:val="000000" w:themeColor="text1"/>
          <w:sz w:val="24"/>
          <w:szCs w:val="24"/>
        </w:rPr>
        <w:t>Table 1. PESTEL Analysis</w:t>
      </w:r>
    </w:p>
    <w:tbl>
      <w:tblPr>
        <w:tblStyle w:val="TableGrid"/>
        <w:tblW w:w="0" w:type="auto"/>
        <w:tblInd w:w="108" w:type="dxa"/>
        <w:tblLook w:val="04A0" w:firstRow="1" w:lastRow="0" w:firstColumn="1" w:lastColumn="0" w:noHBand="0" w:noVBand="1"/>
      </w:tblPr>
      <w:tblGrid>
        <w:gridCol w:w="2297"/>
        <w:gridCol w:w="6611"/>
      </w:tblGrid>
      <w:tr w:rsidR="009B58E8" w:rsidRPr="009B58E8" w14:paraId="0458DC80" w14:textId="77777777" w:rsidTr="001F685B">
        <w:tc>
          <w:tcPr>
            <w:tcW w:w="2297" w:type="dxa"/>
            <w:vAlign w:val="center"/>
          </w:tcPr>
          <w:p w14:paraId="4BC01815"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PESTEL Indicator</w:t>
            </w:r>
          </w:p>
        </w:tc>
        <w:tc>
          <w:tcPr>
            <w:tcW w:w="6611" w:type="dxa"/>
          </w:tcPr>
          <w:p w14:paraId="2368BE4A" w14:textId="77777777" w:rsidR="009B58E8" w:rsidRPr="009B58E8" w:rsidRDefault="009B58E8" w:rsidP="009B58E8">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Findings</w:t>
            </w:r>
          </w:p>
        </w:tc>
      </w:tr>
      <w:tr w:rsidR="009B58E8" w:rsidRPr="009B58E8" w14:paraId="70CFEE3E" w14:textId="77777777" w:rsidTr="001F685B">
        <w:tc>
          <w:tcPr>
            <w:tcW w:w="2297" w:type="dxa"/>
            <w:vAlign w:val="center"/>
          </w:tcPr>
          <w:p w14:paraId="600FD624"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Political</w:t>
            </w:r>
          </w:p>
        </w:tc>
        <w:tc>
          <w:tcPr>
            <w:tcW w:w="6611" w:type="dxa"/>
          </w:tcPr>
          <w:p w14:paraId="5A971365"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is leveraging Presidential Regulation 122/2016 to enhance its IoT services, focusing on improving operational efficiency, safety, and user experience. The move aligns with the 2020-2024 National Medium-Term Development Plan and Sustainable Development Goal, ensuring the country's transportation infrastructure development.</w:t>
            </w:r>
          </w:p>
        </w:tc>
      </w:tr>
      <w:tr w:rsidR="009B58E8" w:rsidRPr="009B58E8" w14:paraId="34BA9A33" w14:textId="77777777" w:rsidTr="001F685B">
        <w:tc>
          <w:tcPr>
            <w:tcW w:w="2297" w:type="dxa"/>
            <w:vAlign w:val="center"/>
          </w:tcPr>
          <w:p w14:paraId="73F3B795"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Economic</w:t>
            </w:r>
          </w:p>
        </w:tc>
        <w:tc>
          <w:tcPr>
            <w:tcW w:w="6611" w:type="dxa"/>
          </w:tcPr>
          <w:p w14:paraId="67D6C118"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is leveraging IoT technology to enhance operational efficiency and develop new services in the transport industry, aligning with its strategy to expand market share and create value. IoT services like fleet management contribute to national productivity and competitiveness.</w:t>
            </w:r>
          </w:p>
        </w:tc>
      </w:tr>
      <w:tr w:rsidR="009B58E8" w:rsidRPr="009B58E8" w14:paraId="792B3E42" w14:textId="77777777" w:rsidTr="001F685B">
        <w:tc>
          <w:tcPr>
            <w:tcW w:w="2297" w:type="dxa"/>
            <w:vAlign w:val="center"/>
          </w:tcPr>
          <w:p w14:paraId="75BA6041"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Social</w:t>
            </w:r>
          </w:p>
        </w:tc>
        <w:tc>
          <w:tcPr>
            <w:tcW w:w="6611" w:type="dxa"/>
          </w:tcPr>
          <w:p w14:paraId="0A0B93A1"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Telkom Indonesia is leveraging IoT systems like </w:t>
            </w:r>
            <w:proofErr w:type="spellStart"/>
            <w:r w:rsidRPr="009B58E8">
              <w:rPr>
                <w:rFonts w:ascii="Times New Roman" w:hAnsi="Times New Roman" w:cs="Times New Roman"/>
                <w:bCs/>
                <w:color w:val="000000" w:themeColor="text1"/>
                <w:sz w:val="24"/>
                <w:szCs w:val="24"/>
              </w:rPr>
              <w:t>IndiCar</w:t>
            </w:r>
            <w:proofErr w:type="spellEnd"/>
            <w:r w:rsidRPr="009B58E8">
              <w:rPr>
                <w:rFonts w:ascii="Times New Roman" w:hAnsi="Times New Roman" w:cs="Times New Roman"/>
                <w:bCs/>
                <w:color w:val="000000" w:themeColor="text1"/>
                <w:sz w:val="24"/>
                <w:szCs w:val="24"/>
              </w:rPr>
              <w:t xml:space="preserve"> to enhance user experiences and strengthen its brand image. With a high reliance on private transport, the company is continuously innovating to provide efficient, convenient, and safe transport solutions. This not only increases customer satisfaction but also strengthens long-term relationships with consumers.</w:t>
            </w:r>
          </w:p>
        </w:tc>
      </w:tr>
      <w:tr w:rsidR="009B58E8" w:rsidRPr="009B58E8" w14:paraId="38CEE317" w14:textId="77777777" w:rsidTr="001F685B">
        <w:tc>
          <w:tcPr>
            <w:tcW w:w="2297" w:type="dxa"/>
            <w:vAlign w:val="center"/>
          </w:tcPr>
          <w:p w14:paraId="0B0061B7"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lastRenderedPageBreak/>
              <w:t>Technological</w:t>
            </w:r>
          </w:p>
        </w:tc>
        <w:tc>
          <w:tcPr>
            <w:tcW w:w="6611" w:type="dxa"/>
          </w:tcPr>
          <w:p w14:paraId="28B16726"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uses IoT-based transport services for real-time vehicle monitoring, safety, and maintenance. The technology enhances fleet management, operational efficiency, and security, while implementing a recurring cost model, making it the leader in technology-based transport solutions in Indonesia.</w:t>
            </w:r>
          </w:p>
        </w:tc>
      </w:tr>
      <w:tr w:rsidR="009B58E8" w:rsidRPr="009B58E8" w14:paraId="4C1A2FE6" w14:textId="77777777" w:rsidTr="001F685B">
        <w:tc>
          <w:tcPr>
            <w:tcW w:w="2297" w:type="dxa"/>
            <w:vAlign w:val="center"/>
          </w:tcPr>
          <w:p w14:paraId="73EAAB5D"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Environment</w:t>
            </w:r>
          </w:p>
        </w:tc>
        <w:tc>
          <w:tcPr>
            <w:tcW w:w="6611" w:type="dxa"/>
          </w:tcPr>
          <w:p w14:paraId="0CBD0FF7"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Telkom Indonesia is utilizing IoT services like </w:t>
            </w:r>
            <w:proofErr w:type="spellStart"/>
            <w:r w:rsidRPr="009B58E8">
              <w:rPr>
                <w:rFonts w:ascii="Times New Roman" w:hAnsi="Times New Roman" w:cs="Times New Roman"/>
                <w:bCs/>
                <w:color w:val="000000" w:themeColor="text1"/>
                <w:sz w:val="24"/>
                <w:szCs w:val="24"/>
              </w:rPr>
              <w:t>IndiCar</w:t>
            </w:r>
            <w:proofErr w:type="spellEnd"/>
            <w:r w:rsidRPr="009B58E8">
              <w:rPr>
                <w:rFonts w:ascii="Times New Roman" w:hAnsi="Times New Roman" w:cs="Times New Roman"/>
                <w:bCs/>
                <w:color w:val="000000" w:themeColor="text1"/>
                <w:sz w:val="24"/>
                <w:szCs w:val="24"/>
              </w:rPr>
              <w:t xml:space="preserve"> to achieve Sustainable Development Goals by reducing environmental impacts and promoting green transportation practices. This efficient system reduces emissions, energy consumption, and travel costs, fostering sustainable economic growth.</w:t>
            </w:r>
          </w:p>
        </w:tc>
      </w:tr>
      <w:tr w:rsidR="009B58E8" w:rsidRPr="009B58E8" w14:paraId="0400460D" w14:textId="77777777" w:rsidTr="001F685B">
        <w:tc>
          <w:tcPr>
            <w:tcW w:w="2297" w:type="dxa"/>
            <w:vAlign w:val="center"/>
          </w:tcPr>
          <w:p w14:paraId="23AC7B19"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Legal</w:t>
            </w:r>
          </w:p>
        </w:tc>
        <w:tc>
          <w:tcPr>
            <w:tcW w:w="6611" w:type="dxa"/>
          </w:tcPr>
          <w:p w14:paraId="2AFB412E" w14:textId="77777777" w:rsidR="009B58E8" w:rsidRPr="009B58E8" w:rsidRDefault="009B58E8" w:rsidP="009B58E8">
            <w:pPr>
              <w:tabs>
                <w:tab w:val="left" w:pos="709"/>
              </w:tabs>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Indonesia’s IoT adoption is bolstered by a robust regulatory framework, ensuring safe and reliable IoT networks. However, challenges like overlapping regulations between central and local governments hinder growth. Telkom Indonesia must advocate for a coordinated regulatory framework to support industry growth.</w:t>
            </w:r>
          </w:p>
        </w:tc>
      </w:tr>
    </w:tbl>
    <w:p w14:paraId="311D4064" w14:textId="7634836C" w:rsidR="009B58E8" w:rsidRPr="009B58E8"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Based on the results of the PESTEL analysis in Table 1, it shows that Telkom Indonesia strategically leverages political regulations, IoT technology, and social needs to strengthen its position in the transportation industry. Political factors such as Presidential Regulation 122/2016 support the development of IoT services in line with national development plans and the Sustainable Development Goals. From an economic perspective, the development of IoT technology enhances operational efficiency and national competitiveness. Socially, Telkom Indonesia enhances user experience and brand image through continuous innovation in transportation solutions. The IoT technology used not only enhances efficiency and security but also positions Telkom as a leader in technology-based transportation solutions in Indonesia. From an environmental perspective, this company contributes to reducing environmental impact through greener transportation practices. However, overlapping regulatory challenges demand advocacy for a more coordinated regulatory framework. The impact of this analysis provides a comprehensive picture of the dynamic business ecosystem and the importance of synergy among external factors in supporting industry growth.</w:t>
      </w:r>
    </w:p>
    <w:p w14:paraId="4A3C1CB0" w14:textId="77777777" w:rsidR="009B58E8" w:rsidRPr="009B58E8" w:rsidRDefault="009B58E8" w:rsidP="001F685B">
      <w:pPr>
        <w:snapToGrid w:val="0"/>
        <w:spacing w:before="120" w:after="120" w:line="240" w:lineRule="auto"/>
        <w:jc w:val="center"/>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Table 2. SWOT Analysis</w:t>
      </w:r>
    </w:p>
    <w:tbl>
      <w:tblPr>
        <w:tblStyle w:val="TableGrid"/>
        <w:tblW w:w="0" w:type="auto"/>
        <w:tblInd w:w="108" w:type="dxa"/>
        <w:tblLook w:val="04A0" w:firstRow="1" w:lastRow="0" w:firstColumn="1" w:lastColumn="0" w:noHBand="0" w:noVBand="1"/>
      </w:tblPr>
      <w:tblGrid>
        <w:gridCol w:w="2014"/>
        <w:gridCol w:w="6894"/>
      </w:tblGrid>
      <w:tr w:rsidR="009B58E8" w:rsidRPr="009B58E8" w14:paraId="230B8415" w14:textId="77777777" w:rsidTr="001F685B">
        <w:tc>
          <w:tcPr>
            <w:tcW w:w="2014" w:type="dxa"/>
            <w:vAlign w:val="center"/>
          </w:tcPr>
          <w:p w14:paraId="7F25560A"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SWOT Indicator</w:t>
            </w:r>
          </w:p>
        </w:tc>
        <w:tc>
          <w:tcPr>
            <w:tcW w:w="6894" w:type="dxa"/>
          </w:tcPr>
          <w:p w14:paraId="5662B01F" w14:textId="77777777" w:rsidR="009B58E8" w:rsidRPr="009B58E8" w:rsidRDefault="009B58E8" w:rsidP="009B58E8">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Findings</w:t>
            </w:r>
          </w:p>
        </w:tc>
      </w:tr>
      <w:tr w:rsidR="009B58E8" w:rsidRPr="009B58E8" w14:paraId="020E15E2" w14:textId="77777777" w:rsidTr="001F685B">
        <w:tc>
          <w:tcPr>
            <w:tcW w:w="2014" w:type="dxa"/>
            <w:vAlign w:val="center"/>
          </w:tcPr>
          <w:p w14:paraId="0BD6E5E9" w14:textId="28A4D344"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Strengths</w:t>
            </w:r>
          </w:p>
        </w:tc>
        <w:tc>
          <w:tcPr>
            <w:tcW w:w="6894" w:type="dxa"/>
          </w:tcPr>
          <w:p w14:paraId="4E3ECBAC" w14:textId="77777777" w:rsidR="009B58E8" w:rsidRPr="009B58E8" w:rsidRDefault="009B58E8" w:rsidP="009B58E8">
            <w:pPr>
              <w:pStyle w:val="ListParagraph"/>
              <w:numPr>
                <w:ilvl w:val="0"/>
                <w:numId w:val="10"/>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Infrastructure readiness: Telkom Indonesia has a strong infrastructure that plays a key role in supporting the implementation of IoT.</w:t>
            </w:r>
          </w:p>
          <w:p w14:paraId="5A186FE2" w14:textId="77777777" w:rsidR="009B58E8" w:rsidRPr="009B58E8" w:rsidRDefault="009B58E8" w:rsidP="009B58E8">
            <w:pPr>
              <w:pStyle w:val="ListParagraph"/>
              <w:numPr>
                <w:ilvl w:val="0"/>
                <w:numId w:val="10"/>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Strong customer base: With a wide customer base across Indonesia, Telkom has a competitive advantage that enables broader market penetration and faster IoT adoption across various sectors, especially transportation.</w:t>
            </w:r>
          </w:p>
          <w:p w14:paraId="7689083D" w14:textId="77777777" w:rsidR="009B58E8" w:rsidRPr="009B58E8" w:rsidRDefault="009B58E8" w:rsidP="009B58E8">
            <w:pPr>
              <w:pStyle w:val="ListParagraph"/>
              <w:numPr>
                <w:ilvl w:val="0"/>
                <w:numId w:val="10"/>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Quality SDM: Telkom invests in employee development to enhance skills in IoT technology, which is key to the success of the IoT ecosystem.</w:t>
            </w:r>
          </w:p>
        </w:tc>
      </w:tr>
      <w:tr w:rsidR="009B58E8" w:rsidRPr="009B58E8" w14:paraId="3E5BF948" w14:textId="77777777" w:rsidTr="001F685B">
        <w:tc>
          <w:tcPr>
            <w:tcW w:w="2014" w:type="dxa"/>
            <w:vAlign w:val="center"/>
          </w:tcPr>
          <w:p w14:paraId="716A2D2E"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Weakness</w:t>
            </w:r>
          </w:p>
        </w:tc>
        <w:tc>
          <w:tcPr>
            <w:tcW w:w="6894" w:type="dxa"/>
          </w:tcPr>
          <w:p w14:paraId="115432C1" w14:textId="77777777" w:rsidR="009B58E8" w:rsidRPr="009B58E8" w:rsidRDefault="009B58E8" w:rsidP="009B58E8">
            <w:pPr>
              <w:pStyle w:val="ListParagraph"/>
              <w:numPr>
                <w:ilvl w:val="0"/>
                <w:numId w:val="11"/>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Dependency on Device Providers: Telkom relies on foreign IoT device providers, which could pose a risk to the reliability and security of its services.</w:t>
            </w:r>
          </w:p>
          <w:p w14:paraId="662BD606" w14:textId="77777777" w:rsidR="009B58E8" w:rsidRPr="009B58E8" w:rsidRDefault="009B58E8" w:rsidP="009B58E8">
            <w:pPr>
              <w:pStyle w:val="ListParagraph"/>
              <w:numPr>
                <w:ilvl w:val="0"/>
                <w:numId w:val="11"/>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Talent Gap: Indonesia lacks talent with specialized qualifications in the field of IoT, which can hinder the growth and innovation of IoT businesses.</w:t>
            </w:r>
          </w:p>
          <w:p w14:paraId="3ABEA20F" w14:textId="77777777" w:rsidR="009B58E8" w:rsidRPr="009B58E8" w:rsidRDefault="009B58E8" w:rsidP="009B58E8">
            <w:pPr>
              <w:pStyle w:val="ListParagraph"/>
              <w:numPr>
                <w:ilvl w:val="0"/>
                <w:numId w:val="11"/>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lastRenderedPageBreak/>
              <w:t>Human Resource Challenges in a Dynamic Market: Although Telkom has strong human resources, the dynamics of the market and rapidly changing technology pose challenges in preparing human resources that are truly ready to face the developments in IoT.</w:t>
            </w:r>
          </w:p>
        </w:tc>
      </w:tr>
      <w:tr w:rsidR="009B58E8" w:rsidRPr="009B58E8" w14:paraId="65677107" w14:textId="77777777" w:rsidTr="001F685B">
        <w:tc>
          <w:tcPr>
            <w:tcW w:w="2014" w:type="dxa"/>
            <w:vAlign w:val="center"/>
          </w:tcPr>
          <w:p w14:paraId="69772535"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lastRenderedPageBreak/>
              <w:t>Opportunity</w:t>
            </w:r>
          </w:p>
        </w:tc>
        <w:tc>
          <w:tcPr>
            <w:tcW w:w="6894" w:type="dxa"/>
          </w:tcPr>
          <w:p w14:paraId="1ADB4B3B"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Government Support: Government policies that support the development of IoT provide a significant boost to the growth of this industry.</w:t>
            </w:r>
          </w:p>
          <w:p w14:paraId="69E1DC44"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Opportunities in the Transportation Industry: The transportation industry shows a high readiness to adopt IoT, providing Telkom with significant opportunities to expand its business in this sector.</w:t>
            </w:r>
          </w:p>
          <w:p w14:paraId="18CC01A2"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Management Commitment: Telkom has a strong commitment to implementing IoT strategies, particularly in the transportation sector, which can enhance operational efficiency, security, and customer experience.</w:t>
            </w:r>
          </w:p>
        </w:tc>
      </w:tr>
      <w:tr w:rsidR="009B58E8" w:rsidRPr="009B58E8" w14:paraId="524522AE" w14:textId="77777777" w:rsidTr="001F685B">
        <w:tc>
          <w:tcPr>
            <w:tcW w:w="2014" w:type="dxa"/>
            <w:vAlign w:val="center"/>
          </w:tcPr>
          <w:p w14:paraId="4C67F6D4"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Threats</w:t>
            </w:r>
          </w:p>
        </w:tc>
        <w:tc>
          <w:tcPr>
            <w:tcW w:w="6894" w:type="dxa"/>
          </w:tcPr>
          <w:p w14:paraId="4B750253"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Dependency on Partners: Dependence on device provider partners can lead Telkom to lose control over the supply chain and face reputational risks if issues arise with the devices.</w:t>
            </w:r>
          </w:p>
          <w:p w14:paraId="62E705CA"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Data Security and Privacy: Threats to data security and privacy have become a crucial issue that must be addressed properly to maintain customer trust.</w:t>
            </w:r>
          </w:p>
          <w:p w14:paraId="53D5F5D7" w14:textId="77777777" w:rsidR="009B58E8" w:rsidRPr="009B58E8" w:rsidRDefault="009B58E8" w:rsidP="009B58E8">
            <w:pPr>
              <w:pStyle w:val="ListParagraph"/>
              <w:numPr>
                <w:ilvl w:val="0"/>
                <w:numId w:val="12"/>
              </w:numPr>
              <w:ind w:left="316"/>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Integration Complexity: Complex integration in IoT services, such as fleet management, requires careful policies to ensure optimal performance and service consistency, especially when facing challenges related to pricing and solution flexibility.</w:t>
            </w:r>
          </w:p>
        </w:tc>
      </w:tr>
    </w:tbl>
    <w:p w14:paraId="3F5DF3EC" w14:textId="1B8C5DE3"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bCs/>
          <w:color w:val="000000" w:themeColor="text1"/>
          <w:sz w:val="24"/>
          <w:szCs w:val="24"/>
        </w:rPr>
        <w:t xml:space="preserve">Based on the results of the SWOT analysis in Table 2, </w:t>
      </w:r>
      <w:r w:rsidRPr="009B58E8">
        <w:rPr>
          <w:rFonts w:ascii="Times New Roman" w:hAnsi="Times New Roman" w:cs="Times New Roman"/>
          <w:color w:val="000000" w:themeColor="text1"/>
          <w:sz w:val="24"/>
          <w:szCs w:val="24"/>
        </w:rPr>
        <w:t xml:space="preserve">one of the main strengths is the provision of strong infrastructure, where Telkom Indonesia has a wide and reliable network capacity to support the implementation of IoT in the transportation sector. This good infrastructure enables fast and secure data transmission, which is an essential element in IoT-based transportation operations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author":[{"dropping-particle":"","family":"Wortmann","given":"Fabio","non-dropping-particle":"","parse-names":false,"suffix":""},{"dropping-particle":"","family":"Kämmerling","given":"Sina","non-dropping-particle":"","parse-names":false,"suffix":""},{"dropping-particle":"","family":"Ellermann","given":"Kai","non-dropping-particle":"","parse-names":false,"suffix":""},{"dropping-particle":"","family":"Kühn","given":"Arno","non-dropping-particle":"","parse-names":false,"suffix":""},{"dropping-particle":"","family":"Plass","given":"Christoph","non-dropping-particle":"","parse-names":false,"suffix":""},{"dropping-particle":"","family":"Dumitrescu","given":"Roman","non-dropping-particle":"","parse-names":false,"suffix":""}],"container-title":"Stuttgart Symposium for Product Development 2021","id":"ITEM-1","issued":{"date-parts":[["2021"]]},"page":"1-12","title":"Development and evaluation of IoT-based platform business models in business-to-business","type":"paper-conference"},"uris":["http://www.mendeley.com/documents/?uuid=ca774bbb-fc67-41c3-bc7d-097918d83db3"]},{"id":"ITEM-2","itemData":{"DOI":"10.61185/smij.2023.22103","ISSN":"3005-3609","abstract":"The advent of the Internet of Things (IoT) has ushered in a transformative era in supply chain management, revolutionizing the way organizations monitor, analyze, and optimize their operations. This comprehensive survey paper explores the multifaceted landscape of IoT applications in supply chain management, shedding light on the challenges, opportunities, and best practices that define this technological paradigm shift. The paper delves into the fundamental principles of IoT, elucidating how sensor-laden devices, real-time data streams, and advanced analytics empower organizations with unprecedented visibility and control across their supply chains. It systematically examines IoT applications in key supply chain domains, including inventory management, asset tracking, cold chain monitoring, predictive maintenance, route optimization, and waste reduction. Each application is scrutinized for its role in enhancing efficiency, reducing costs, ensuring product quality, and advancing sustainability. Furthermore, this paper addresses the challenges inherent in implementing IoT within supply chains, such as data security, interoperability, scalability, and regulatory compliance. It underscores the importance of change management and workforce development in harnessing the full potential of IoT and presents a roadmap for best practices to overcome these obstacles. The paper culminates in a forward-looking exploration of future trends and innovations in the IoT-driven supply chain landscape. By offering a comprehensive overview of IoT's role in supply chain management, this paper equips practitioners, researchers, and decision-makers with a holistic understanding of the transformative power of IoT, empowering them to navigate the complexities, seize opportunities, and implement best practices that will define the future of supply chain management.","author":[{"dropping-particle":"","family":"Sallam","given":"Karam","non-dropping-particle":"","parse-names":false,"suffix":""},{"dropping-particle":"","family":"Mohamed","given":"Mona","non-dropping-particle":"","parse-names":false,"suffix":""},{"dropping-particle":"","family":"Wagdy Mohamed","given":"Ali","non-dropping-particle":"","parse-names":false,"suffix":""}],"container-title":"Sustainable Machine Intelligence Journal","id":"ITEM-2","issued":{"date-parts":[["2023"]]},"page":"1-32","title":"Internet of Things (IoT) in Supply Chain Management: Challenges, Opportunities, and Best Practices","type":"article-journal","volume":"2"},"uris":["http://www.mendeley.com/documents/?uuid=054976b9-fd1d-46da-a48c-6336fc5f7a7b"]}],"mendeley":{"formattedCitation":"(Sallam et al., 2023; Wortmann et al., 2021)","plainTextFormattedCitation":"(Sallam et al., 2023; Wortmann et al., 2021)","previouslyFormattedCitation":"(Sallam et al., 2023; Wortmann et al., 2021)"},"properties":{"noteIndex":0},"schema":"https://github.com/citation-style-language/schema/raw/master/csl-citation.json"}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(Sallam et al., 2023; Wortmann et al., 2021)</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The aspect of human resources is also an important factor in the sustainable development of IoT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{"citationItems":[{"id":"ITEM-1","itemData":{"DOI":"10.48550/arXiv.2201.01927","author":[{"dropping-particle":"","family":"Fayed","given":"Mahmoud S.","non-dropping-particle":"","parse-names":false,"suffix":""}],"container-title":"Computer Science: Cryptography and Security","id":"ITEM-1","issued":{"date-parts":[["2022"]]},"title":"Network Generations and the Security Challenge in IoT Applications","type":"report"},"uris":["http://www.mendeley.com/documents/?uuid=e2193a89-86b2-41cf-bec6-ff7b321faeee"]}],"mendeley":{"formattedCitation":"(Fayed, 2022)","plainTextFormattedCitation":"(Fayed, 2022)","previouslyFormattedCitation":"(Fayed, 2022)"},"properties":{"noteIndex":0},"schema":"https://github.com/citation-style-language/schema/raw/master/csl-citation.json"}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(Fayed, 2022)</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Telkom Indonesia has a professional team that is competent in information technology and telecommunications, capable of effectively developing and managing IoT solutions. However, one of the identified weaknesses is the need to continuously enhance the skills of the workforce, considering the rapid technological advancements in the field of IoT. </w:t>
      </w:r>
    </w:p>
    <w:p w14:paraId="126374E9"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 xml:space="preserve">In terms of management systems, Telkom Indonesia has adopted a structured and data-driven management approach, enabling better and more efficient decision-making in the management of IoT projects. However, challenges arise from the complexity of system integration, which requires coordination across departments and with external stakeholders. Policy aspects also present significant opportunities, where government regulations that support innovation and digital technology provide a solid legal foundation for the development of IoT in Indonesia. However, threats may arise from future regulatory uncertainties or policy changes that could impact investments and the development of IoT infrastructure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{"citationItems":[{"id":"ITEM-1","itemData":{"DOI":"10.1186/2192-1121-1-9","abstract":"In this short text the authors claim that the challenges posed by Internet of Things cannot be managed with the current policy tools and research programs, as these are too slow and too instrumental. These challenges are: a) global cooperation and standards, b) new business models and new currencies, c) ethics, control society, surveillance, consent and data driven life, and d) technological challenges driven by the need to save energy. These lead up to the urgency to co-design decision making formats that aim at finding the perfect balance between top down planning and bottom up innovation.","author":[{"dropping-particle":"","family":"Kranenburg","given":"Rob","non-dropping-particle":"van","parse-names":false,"suffix":""},{"dropping-particle":"","family":"Bassi","given":"Alex","non-dropping-particle":"","parse-names":false,"suffix":""}],"container-title":"Communications in Mobile Computing","id":"ITEM-1","issue":"1","issued":{"date-parts":[["2012"]]},"page":"1-5","title":"IoT Challenges","type":"article-journal","volume":"1"},"uris":["http://www.mendeley.com/documents/?uuid=c5397292-739b-44a0-99cb-03cead56dd13"]},{"id":"ITEM-2","itemData":{"DOI":"10.1108/DPRG-04-2018-0017","ISSN":"23985038","abstract":"Purpose: The purpose of this study is to highlight the importance of Internet of Things (IoT) in India. The purpose also includes providing insights regarding policy framing for IoTs with a focus on regulation and governance. Design/methodology/approach: A qualitative approach has been taken here for understanding the issues of IoT policy for India so far as regulations and governance are concerned. Findings: This study highlights that the draft IoT policy of India, 2015 is to be improved. Attention is to be focused on regulation and governance for addressing security and privacy issues among other issues. For proper enablement of IoT technology, arrangements of funds are essential. Research limitations/implications: IoT-related technologies in India have immense potential for the industries. This study implies the importance of security and privacy issues. If these issues are properly addressed, the industries will flourish further. Practical implications: The study provides insights covering how usage of IoT technology would help the industry to grow up, how research and development organizations would be able to strengthen IoT technology for further development and to what extent it will improve the human daily activities. Social implications: IoT would influence lives of millions of people of India. IoT-related policies would have huge social implication in terms of human–device interactions and communications. This research is a contemporary study on the implication of IoT policy toward the future growth of IoT-enabled devices in India. Originality/value: The Government of India is expected to frame a comprehensive IoT policy with the help of draft IoT policy of 2015. This paper has taken a unique attempt to provide effective inputs to develop a comprehensive IoT policy for India.","author":[{"dropping-particle":"","family":"Chatterjee","given":"Sheshadri","non-dropping-particle":"","parse-names":false,"suffix":""},{"dropping-particle":"","family":"Kar","given":"Arpan Kumar","non-dropping-particle":"","parse-names":false,"suffix":""}],"container-title":"Digital Policy, Regulation and Governance ","id":"ITEM-2","issue":"5","issued":{"date-parts":[["2018"]]},"page":"399-412","title":"Regulation and governance of the Internet of Things in India","type":"article-journal","volume":"20"},"uris":["http://www.mendeley.com/documents/?uuid=58ca67c2-4ccd-41bf-86b6-c21cfe99c090"]}],"mendeley":{"formattedCitation":"(Chatterjee &amp; Kar, 2018; van Kranenburg &amp; Bassi, 2012)","plainTextFormattedCitation":"(Chatterjee &amp; Kar, 2018; van Kranenburg &amp; Bassi, 2012)","previouslyFormattedCitation":"(Chatterjee &amp; Kar, 2018; van Kranenburg &amp; Bassi, 2012)"},"properties":{"noteIndex":0},"schema":"https://github.com/citation-style-language/schema/raw/master/csl-citation.json"}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(Chatterjee &amp; Kar, 2018; van Kranenburg &amp; Bassi, 2012)</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w:t>
      </w:r>
      <w:r w:rsidRPr="009B58E8">
        <w:rPr>
          <w:rFonts w:ascii="Times New Roman" w:hAnsi="Times New Roman" w:cs="Times New Roman"/>
          <w:bCs/>
          <w:color w:val="000000" w:themeColor="text1"/>
          <w:sz w:val="24"/>
          <w:szCs w:val="24"/>
        </w:rPr>
        <w:t xml:space="preserve"> </w:t>
      </w:r>
      <w:r w:rsidRPr="009B58E8">
        <w:rPr>
          <w:rFonts w:ascii="Times New Roman" w:hAnsi="Times New Roman" w:cs="Times New Roman"/>
          <w:color w:val="000000" w:themeColor="text1"/>
          <w:sz w:val="24"/>
          <w:szCs w:val="24"/>
        </w:rPr>
        <w:t xml:space="preserve">The importance of synergy between internal strengths and external opportunities in IoT development strategies, as well as the need for mitigation of weaknesses and threats to achieve long-term success. This approach refers to how business ecosystems should formulate strategic management that emphasizes adaptation and agility in facing market and technological dynamics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{"citationItems":[{"id":"ITEM-1","itemData":{"DOI":"10.1002/smj.181","ISSN":"01432095","abstract":"This study examined the influence of internal capabilities and external networks on firm performance by using data from 137 Korean technological start-up companies. Internal capabilities were operationalized by entrepreneurial orientation, technological capabilities, and financial resources invested during the development period. External networks were captured by partnership- and sponsorship-based linkages. Partnership-based linkages were measured by strategic alliances with other enterprises and venture capitalists, collaboration with universities or research institutes, and participation in venture associations. Sponsorship-based linkages consisted of financial and nonfinancial support from commercial banks and the Korean government. Sales growth indicated the start-up's performance. Regression results showed that the three indicators of internal capabilities are important predictors of a start-up's performance. Among external networks, only the linkages to venture capital companies predicted the start-up's performance. Several interaction terms between internal capabilities and partnership-based linkages have a statistically significant influence on performance. Sponsorship-based linkages do not have individual effects on performance but linkage with financial institutions has a multiplicative effect with technological capabilities and financial resources invested on a start-up's performance. Implications and directions for future research were discussed. Copyright © 2001 John Wiley &amp; Sons, Ltd.","author":[{"dropping-particle":"","family":"Lee","given":"Choonwoo","non-dropping-particle":"","parse-names":false,"suffix":""},{"dropping-particle":"","family":"Lee","given":"Kyungmook","non-dropping-particle":"","parse-names":false,"suffix":""},{"dropping-particle":"","family":"Pennings","given":"Johannes M","non-dropping-particle":"","parse-names":false,"suffix":""}],"container-title":"Strategic Management Journal","id":"ITEM-1","issue":"6-7","issued":{"date-parts":[["2001"]]},"page":"615-640","title":"Internal capabilities, external networks, and performance: A study on technology-based ventures","type":"article-journal","volume":"22"},"uris":["http://www.mendeley.com/documents/?uuid=dc598a61-41b7-4c18-90fc-e1b86454e316"]}],"mendeley":{"formattedCitation":"(Lee et al., 2001)","manualFormatting":"(Lee et al., 2001)","plainTextFormattedCitation":"(Lee et al., 2001)","previouslyFormattedCitation":"(Lee et al., 2001)"},"properties":{"noteIndex":0},"schema":"https://github.com/citation-style-language/schema/raw/master/csl-citation.json"}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(Lee et al., 2001)</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w:t>
      </w:r>
    </w:p>
    <w:p w14:paraId="0C88CFC3" w14:textId="77777777" w:rsidR="009B58E8" w:rsidRPr="009B58E8" w:rsidRDefault="009B58E8" w:rsidP="001F685B">
      <w:pPr>
        <w:snapToGrid w:val="0"/>
        <w:spacing w:before="120" w:after="120" w:line="240" w:lineRule="auto"/>
        <w:jc w:val="center"/>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lastRenderedPageBreak/>
        <w:t>Table 3. Porter 5 Forces Analysis</w:t>
      </w:r>
    </w:p>
    <w:tbl>
      <w:tblPr>
        <w:tblStyle w:val="TableGrid"/>
        <w:tblW w:w="9072" w:type="dxa"/>
        <w:tblInd w:w="108" w:type="dxa"/>
        <w:tblLook w:val="04A0" w:firstRow="1" w:lastRow="0" w:firstColumn="1" w:lastColumn="0" w:noHBand="0" w:noVBand="1"/>
      </w:tblPr>
      <w:tblGrid>
        <w:gridCol w:w="2864"/>
        <w:gridCol w:w="6208"/>
      </w:tblGrid>
      <w:tr w:rsidR="009B58E8" w:rsidRPr="009B58E8" w14:paraId="384F432F" w14:textId="77777777" w:rsidTr="001F685B">
        <w:tc>
          <w:tcPr>
            <w:tcW w:w="2864" w:type="dxa"/>
            <w:vAlign w:val="center"/>
          </w:tcPr>
          <w:p w14:paraId="77971965"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Porter 5 Forces Indicator</w:t>
            </w:r>
          </w:p>
        </w:tc>
        <w:tc>
          <w:tcPr>
            <w:tcW w:w="6208" w:type="dxa"/>
          </w:tcPr>
          <w:p w14:paraId="7AB62250" w14:textId="77777777" w:rsidR="009B58E8" w:rsidRPr="009B58E8" w:rsidRDefault="009B58E8" w:rsidP="009B58E8">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Findings</w:t>
            </w:r>
          </w:p>
        </w:tc>
      </w:tr>
      <w:tr w:rsidR="009B58E8" w:rsidRPr="009B58E8" w14:paraId="0355837B" w14:textId="77777777" w:rsidTr="001F685B">
        <w:tc>
          <w:tcPr>
            <w:tcW w:w="2864" w:type="dxa"/>
            <w:vAlign w:val="center"/>
          </w:tcPr>
          <w:p w14:paraId="53D1401C"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Bargaining Power of Suppliers</w:t>
            </w:r>
          </w:p>
        </w:tc>
        <w:tc>
          <w:tcPr>
            <w:tcW w:w="6208" w:type="dxa"/>
          </w:tcPr>
          <w:p w14:paraId="1D954A71"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has a wide operational scale and a strong market presence, allowing for competitive pricing and additional services from suppliers. With an open platform, Telkom Indonesia encourages supplier partners, providing flexibility to choose based on functionality, price, and customization for more advantageous negotiations.</w:t>
            </w:r>
          </w:p>
        </w:tc>
      </w:tr>
      <w:tr w:rsidR="009B58E8" w:rsidRPr="009B58E8" w14:paraId="177AE767" w14:textId="77777777" w:rsidTr="001F685B">
        <w:tc>
          <w:tcPr>
            <w:tcW w:w="2864" w:type="dxa"/>
            <w:vAlign w:val="center"/>
          </w:tcPr>
          <w:p w14:paraId="02A1C288"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Bargaining Power of Buyers</w:t>
            </w:r>
          </w:p>
        </w:tc>
        <w:tc>
          <w:tcPr>
            <w:tcW w:w="6208" w:type="dxa"/>
          </w:tcPr>
          <w:p w14:paraId="12B07B67"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offers integration and complex IoT solution capabilities with a high level of customization that competitors do not have, allowing solutions to be adapted to customer needs. The strong brand value of Telkom Indonesia also serves as a key selling point in the eyes of consumers.</w:t>
            </w:r>
          </w:p>
        </w:tc>
      </w:tr>
      <w:tr w:rsidR="009B58E8" w:rsidRPr="009B58E8" w14:paraId="6C4C23B3" w14:textId="77777777" w:rsidTr="001F685B">
        <w:tc>
          <w:tcPr>
            <w:tcW w:w="2864" w:type="dxa"/>
            <w:vAlign w:val="center"/>
          </w:tcPr>
          <w:p w14:paraId="610C21BF"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Threat of Substitutes</w:t>
            </w:r>
          </w:p>
        </w:tc>
        <w:tc>
          <w:tcPr>
            <w:tcW w:w="6208" w:type="dxa"/>
          </w:tcPr>
          <w:p w14:paraId="29779998"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The Indonesian IoT Association data states that in 2022 there were 28 million IoT sensor devices. The rapid growth of the IoT transportation market with a CAGR of over 15% will attract new competitors, although the entry barrier is high due to the significant capital required for infrastructure and technology.</w:t>
            </w:r>
          </w:p>
        </w:tc>
      </w:tr>
      <w:tr w:rsidR="009B58E8" w:rsidRPr="009B58E8" w14:paraId="183D2017" w14:textId="77777777" w:rsidTr="001F685B">
        <w:tc>
          <w:tcPr>
            <w:tcW w:w="2864" w:type="dxa"/>
            <w:vAlign w:val="center"/>
          </w:tcPr>
          <w:p w14:paraId="40026ECE"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Threat of New Entrants</w:t>
            </w:r>
          </w:p>
        </w:tc>
        <w:tc>
          <w:tcPr>
            <w:tcW w:w="6208" w:type="dxa"/>
          </w:tcPr>
          <w:p w14:paraId="3861BA84"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The dynamics of competition in the IoT transportation market have intensified post-COVID-19, with Telkom's services digitizing conventional vehicles to form the Internet of Vehicles, creating a competitive advantage. On the other hand, autonomous vehicles are experiencing significant growth, with market value projections reaching $2.3 trillion by 2030, posing a real threat.</w:t>
            </w:r>
          </w:p>
        </w:tc>
      </w:tr>
      <w:tr w:rsidR="009B58E8" w:rsidRPr="009B58E8" w14:paraId="70C07162" w14:textId="77777777" w:rsidTr="001F685B">
        <w:tc>
          <w:tcPr>
            <w:tcW w:w="2864" w:type="dxa"/>
            <w:vAlign w:val="center"/>
          </w:tcPr>
          <w:p w14:paraId="7C04C66D"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Industry </w:t>
            </w:r>
            <w:proofErr w:type="spellStart"/>
            <w:r w:rsidRPr="009B58E8">
              <w:rPr>
                <w:rFonts w:ascii="Times New Roman" w:hAnsi="Times New Roman" w:cs="Times New Roman"/>
                <w:bCs/>
                <w:color w:val="000000" w:themeColor="text1"/>
                <w:sz w:val="24"/>
                <w:szCs w:val="24"/>
              </w:rPr>
              <w:t>Rivaly</w:t>
            </w:r>
            <w:proofErr w:type="spellEnd"/>
          </w:p>
        </w:tc>
        <w:tc>
          <w:tcPr>
            <w:tcW w:w="6208" w:type="dxa"/>
          </w:tcPr>
          <w:p w14:paraId="5E3D4D04"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The rapid growth of the IoT transportation market with a CAGR of over 15% and government policies are intensifying competition, both domestically and globally. Telkom offers custom IoT solutions tailored to customer needs, although the prices are less competitive, while diversifying services to face competition.</w:t>
            </w:r>
          </w:p>
        </w:tc>
      </w:tr>
    </w:tbl>
    <w:p w14:paraId="7A861379"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bCs/>
          <w:color w:val="000000" w:themeColor="text1"/>
          <w:sz w:val="24"/>
          <w:szCs w:val="24"/>
        </w:rPr>
        <w:t>Based on the results of the Porter 5 Forces analysis in Table 3, it provides deep insights into the aspect of industry rivalry in the transportation IoT sector, which is very intense due to the presence of several players offering similar solutions. Telkom Indonesia has an advantage by offering a more advanced IoT system compared to its competitors, as well as a diversification of services tailored to various levels of consumer needs. This gives Telkom a significant competitive edge in an increasingly tight market. Telkom Indonesia is also capable of integrating IoT technology in transportation to create a system that is more efficient, safe, and environmentally friendly</w:t>
      </w:r>
      <w:r w:rsidRPr="009B58E8">
        <w:rPr>
          <w:rFonts w:ascii="Times New Roman" w:hAnsi="Times New Roman" w:cs="Times New Roman"/>
          <w:color w:val="000000" w:themeColor="text1"/>
          <w:sz w:val="24"/>
          <w:szCs w:val="24"/>
        </w:rPr>
        <w:t xml:space="preserve">. </w:t>
      </w:r>
    </w:p>
    <w:p w14:paraId="04A5FE99"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 xml:space="preserve">Telkom Indonesia has strong bargaining power with technology suppliers due to its large operational scale and strong market presence. Through open platforms like Antares and the </w:t>
      </w:r>
      <w:proofErr w:type="spellStart"/>
      <w:r w:rsidRPr="009B58E8">
        <w:rPr>
          <w:rFonts w:ascii="Times New Roman" w:hAnsi="Times New Roman" w:cs="Times New Roman"/>
          <w:color w:val="000000" w:themeColor="text1"/>
          <w:sz w:val="24"/>
          <w:szCs w:val="24"/>
        </w:rPr>
        <w:t>IndiCar</w:t>
      </w:r>
      <w:proofErr w:type="spellEnd"/>
      <w:r w:rsidRPr="009B58E8">
        <w:rPr>
          <w:rFonts w:ascii="Times New Roman" w:hAnsi="Times New Roman" w:cs="Times New Roman"/>
          <w:color w:val="000000" w:themeColor="text1"/>
          <w:sz w:val="24"/>
          <w:szCs w:val="24"/>
        </w:rPr>
        <w:t xml:space="preserve"> open device system, Telkom can collaborate with various suppliers without being tied to a specific brand. This can indirectly enhance the flexibility and efficiency of services as evidence of supplier bargaining power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{"citationItems":[{"id":"ITEM-1","itemData":{"DOI":"10.1111/deci.12449","ISSN":"15405915","abstract":"In highly competitive industries, many original equipment manufacturers (OEMs) increasingly outsource production to reduce costs. We study an OEM's outsourcing decision between a third-party supplier and a vertically integrated firm that manufactures in house and competes with the OEM in the consumer market (i.e., an integrated competitor). Our setting explicitly considers two important aspects of the sourcing decision. First, we capture the competition between the two sourcing alternatives through interdependent repeated bilateral wholesale-price negotiations in which the negotiating parties' disagreement payoffs are endogenous. Specifically, in the negotiation between the OEM and either supplier, the negotiating parties' disagreement payoffs are given by the profits that would result if the OEM sourced from the other supplier. Second, we capture the economies of scale involved with production in that either supplier derives positive externalities from increasing his total production quantity. We show that, for given wholesale prices—counter to intuition—it is not optimal for the OEM to always choose the supplier offering the lower wholesale price. In the absence of either competition or economies of scale, the OEM always simply prefers the source with the lower wholesale price. However, in the presence of both economies of scale and competition in the focal market, the OEM may be better off sourcing from the third-party supplier even at a higher wholesale price. When equilibrium wholesale prices are determined through simultaneous bilateral negotiations between the OEM and the two potential suppliers, sourcing from the integrated competitor might be more profitable when scale economies are strong and competition is weak. We investigate the robustness of our findings and find that our structural results continue to hold for several model relaxations and extensions. We also show that in the absence of restrictive capacity constraints, the OEM always prefers sourcing exclusively from one of the suppliers to dual sourcing. Our findings demonstrate the importance for managers to account for both the extent of scale economies and the competitive dynamics in the consumer market when deciding their supply mode.","author":[{"dropping-particle":"","family":"Heese","given":"Hans Sebastian","non-dropping-particle":"","parse-names":false,"suffix":""},{"dropping-particle":"","family":"Kemahlıoğlu-Ziya","given":"Eda","non-dropping-particle":"","parse-names":false,"suffix":""},{"dropping-particle":"","family":"Perdikaki","given":"Olga","non-dropping-particle":"","parse-names":false,"suffix":""}],"container-title":"Decision Sciences","id":"ITEM-1","issue":"5","issued":{"date-parts":[["2021"]]},"page":"1209-1241","title":"Outsourcing under Competition and Scale Economies: When to Choose a Competitor as a Supplier","type":"article-journal","volume":"52"},"uris":["http://www.mendeley.com/documents/?uuid=87577d64-5164-451e-be9c-5dc5ae5eb0c7"]},{"id":"ITEM-2","itemData":{"DOI":"10.1016/j.ejor.2020.05.053","ISSN":"03772217","abstract":"This paper analyzes a decentralized global supply chain under a newsvendor setting, where a supplier delivers a certain quantity of a single product to a buyer in accordance with the terms of a mutually agreed upon contract. This contract is signed prior to the delivery of the product and subsequent payment, thus, exposing the supply chain to the risk of currency exchange rate fluctuations. We propose two types of currency exchange rate flexibility contracts to explore the characteristics of exchange rate risk mitigation policies for the buyer and the supplier. Furthermore, we investigate the effects of the contract structures on the optimal order quantity, as well as the expected profits of both supply chain members. Our results show that the optimal order quantity of the buyer decreases when the wholesale price is uncertain due to exchange rate volatility. Also, both our proposed contracts tend to improve the expected profits of both the buyer and the supplier, when the payment is made in the supplier's currency, indicating the desirability of adopting such contractual agreements from the perspective of both parties. On the other hand, when the payment is made in the buyer's currency, our suggested contracts do not yield such win-win scenarios. Finally, we examine the effectiveness of availing the services of a local vendor, which is capable of satisfying any demand in excess of the quantity ordered from the foreign source with short notice, in order to mitigate the risks associated with an overseas order.","author":[{"dropping-particle":"","family":"Ogunranti","given":"Gbemileke A.","non-dropping-particle":"","parse-names":false,"suffix":""},{"dropping-particle":"","family":"Ceryan","given":"Oben","non-dropping-particle":"","parse-names":false,"suffix":""},{"dropping-particle":"","family":"Banerjee","given":"Avijit","non-dropping-particle":"","parse-names":false,"suffix":""}],"container-title":"European Journal of Operational Research","id":"ITEM-2","issue":"2","issued":{"date-parts":[["2021"]]},"page":"420-435","publisher":"Elsevier B.V.","title":"Buyer-supplier currency exchange rate flexibility contracts in global supply chains","type":"article-journal","volume":"288"},"uris":["http://www.mendeley.com/documents/?uuid=04de1ebe-c942-4fa9-a4f1-a83a91e7067f"]}],"mendeley":{"formattedCitation":"(Heese et al., 2021; Ogunranti et al., 2021)","plainTextFormattedCitation":"(Heese et al., 2021; Ogunranti et al., 2021)","previouslyFormattedCitation":"(Heese et al., 2021; Ogunranti et al., 2021)"},"properties":{"noteIndex":0},"schema":"https://github.com/citation-style-language/schema/raw/master/csl-citation.json"}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(Heese et al., 2021; Ogunranti et al., 2021)</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On the other hand, customers in the transportation IoT sector have considerable bargaining power due to their specific needs. To address this challenge, Telkom Indonesia offers highly customizable IoT services, such as the </w:t>
      </w:r>
      <w:proofErr w:type="spellStart"/>
      <w:r w:rsidRPr="009B58E8">
        <w:rPr>
          <w:rFonts w:ascii="Times New Roman" w:hAnsi="Times New Roman" w:cs="Times New Roman"/>
          <w:color w:val="000000" w:themeColor="text1"/>
          <w:sz w:val="24"/>
          <w:szCs w:val="24"/>
        </w:rPr>
        <w:t>IndiCar</w:t>
      </w:r>
      <w:proofErr w:type="spellEnd"/>
      <w:r w:rsidRPr="009B58E8">
        <w:rPr>
          <w:rFonts w:ascii="Times New Roman" w:hAnsi="Times New Roman" w:cs="Times New Roman"/>
          <w:color w:val="000000" w:themeColor="text1"/>
          <w:sz w:val="24"/>
          <w:szCs w:val="24"/>
        </w:rPr>
        <w:t xml:space="preserve"> and </w:t>
      </w:r>
      <w:proofErr w:type="spellStart"/>
      <w:r w:rsidRPr="009B58E8">
        <w:rPr>
          <w:rFonts w:ascii="Times New Roman" w:hAnsi="Times New Roman" w:cs="Times New Roman"/>
          <w:color w:val="000000" w:themeColor="text1"/>
          <w:sz w:val="24"/>
          <w:szCs w:val="24"/>
        </w:rPr>
        <w:t>IndiTrans</w:t>
      </w:r>
      <w:proofErr w:type="spellEnd"/>
      <w:r w:rsidRPr="009B58E8">
        <w:rPr>
          <w:rFonts w:ascii="Times New Roman" w:hAnsi="Times New Roman" w:cs="Times New Roman"/>
          <w:color w:val="000000" w:themeColor="text1"/>
          <w:sz w:val="24"/>
          <w:szCs w:val="24"/>
        </w:rPr>
        <w:t xml:space="preserve"> products, which focus on vehicle security and </w:t>
      </w:r>
      <w:r w:rsidRPr="009B58E8">
        <w:rPr>
          <w:rFonts w:ascii="Times New Roman" w:hAnsi="Times New Roman" w:cs="Times New Roman"/>
          <w:color w:val="000000" w:themeColor="text1"/>
          <w:sz w:val="24"/>
          <w:szCs w:val="24"/>
        </w:rPr>
        <w:lastRenderedPageBreak/>
        <w:t xml:space="preserve">productivity solutions. Innovation and service differentiation become efforts to maintain competitiveness amid increasing customer demand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{"citationItems":[{"id":"ITEM-1","itemData":{"DOI":"10.22215/timreview/1366","ISSN":"19270321","abstract":"Porter's Five Forces (P5F) framework, published in 1979, helps us to understand the attractiveness of an industry. The five competitive forces are: the threat of new entrants, the bargaining power of buyers, the bargaining power of suppliers, the threat of substitute products of services, and the rivalry among existing competitors. This framework has recently come under scrutiny and been called into question. To contribute to the debate, this paper investigates the relevance of Porter's framework by contrasting vastly different industries. The use cases consist of a resource-based, capital-intensive industry, the mining industry, and a knowledge-based, labor-intensive industry, the information technology industry. Drawing from research on Porter's Five Forces framework, and through an internationalization lens, the paper proposes a modified framework augmented with four additional forces. These additional forces are: the competitor's level of innovativeness, exposure to globalization, threat of digitalization, and industry exposure to de/regulation activities. These forces were added to capture the increased interconnectivity and complexity of businesses operating in the 21st century. The paper contributes to this body of knowledge by augmenting a popular framework and applying it to vital industrial sectors. The findings aim to incite researchers, managers, entrepreneurs and policymakers to go beyond the traditional five forces as a way to help monitor their business environment and enhance decision-making processes, particularly in a post-COVID-19 world.","author":[{"dropping-particle":"","family":"Isabelle","given":"Diane","non-dropping-particle":"","parse-names":false,"suffix":""},{"dropping-particle":"","family":"Horak","given":"Kevin","non-dropping-particle":"","parse-names":false,"suffix":""},{"dropping-particle":"","family":"McKinnon","given":"Sarah","non-dropping-particle":"","parse-names":false,"suffix":""},{"dropping-particle":"","family":"Palumbo","given":"Chiara","non-dropping-particle":"","parse-names":false,"suffix":""}],"container-title":"Technology Innovation Management Review","id":"ITEM-1","issue":"6","issued":{"date-parts":[["2020"]]},"page":"28-41","title":"Is Porter's five forces framework still relevant? A study of the capital/labour intensity continuum via mining and IT industries","type":"article-journal","volume":"10"},"uris":["http://www.mendeley.com/documents/?uuid=e378e80d-7a9b-4f35-a1e3-698cc1247ba9"]}],"mendeley":{"formattedCitation":"(Isabelle et al., 2020)","plainTextFormattedCitation":"(Isabelle et al., 2020)","previouslyFormattedCitation":"(Isabelle et al., 2020)"},"properties":{"noteIndex":0},"schema":"https://github.com/citation-style-language/schema/raw/master/csl-citation.json"}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(Isabelle et al., 2020)</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w:t>
      </w:r>
    </w:p>
    <w:p w14:paraId="6F24EDF3"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 xml:space="preserve">Although IoT in transportation offers many advantages, the threat from substitute products such as autonomous vehicles is a concern due to the potential for increased efficiency, safety, and comfort in transportation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{"citationItems":[{"id":"ITEM-1","itemData":{"DOI":"10.1007/s41062-022-00763-6","ISBN":"0123456789","ISSN":"23644184","abstract":"Over the last few years, a large emphasis has been devoted to autonomous vehicles (AVs), as vehicle automation promises a large number of benefits such as: improving mobility and minimization of energy and emissions. Additionally, AVs represent a major tool in the fight against pandemics as autonomous vehicles can be used to transport people while maintaining isolation and sterilization. Thus, manufacturers are racing to introduce AVs as fast as possible. However, laws and regulations are not yet ready for this change and the legal sector is following the development of autonomous vehicles instead of taking the lead. This paper provides a comprehensive review of the previous studies in the transportation field that involve AVs with the aim of exploring the implications of AVs on the safety, public behaviour, land use, economy, society and environment, public health, and benefits of autonomous vehicles in fighting pandemics.","author":[{"dropping-particle":"","family":"Othman","given":"Kareem","non-dropping-particle":"","parse-names":false,"suffix":""}],"container-title":"Innovative Infrastructure Solutions","id":"ITEM-1","issue":"2","issued":{"date-parts":[["2022"]]},"number-of-pages":"1-32","publisher":"Springer International Publishing","title":"Exploring the implications of autonomous vehicles: a comprehensive review","type":"book","volume":"7"},"uris":["http://www.mendeley.com/documents/?uuid=20967981-9afe-4a5f-b4bd-c7981957ac1b"]}],"mendeley":{"formattedCitation":"(Othman, 2022)","plainTextFormattedCitation":"(Othman, 2022)","previouslyFormattedCitation":"(Othman, 2022)"},"properties":{"noteIndex":0},"schema":"https://github.com/citation-style-language/schema/raw/master/csl-citation.json"}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(Othman, 2022)</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Telkom Indonesia can address this threat by continuously developing innovative IoT solutions that comply with government regulations and leveraging Internet of Vehicles (</w:t>
      </w:r>
      <w:proofErr w:type="spellStart"/>
      <w:r w:rsidRPr="009B58E8">
        <w:rPr>
          <w:rFonts w:ascii="Times New Roman" w:hAnsi="Times New Roman" w:cs="Times New Roman"/>
          <w:color w:val="000000" w:themeColor="text1"/>
          <w:sz w:val="24"/>
          <w:szCs w:val="24"/>
        </w:rPr>
        <w:t>IoV</w:t>
      </w:r>
      <w:proofErr w:type="spellEnd"/>
      <w:r w:rsidRPr="009B58E8">
        <w:rPr>
          <w:rFonts w:ascii="Times New Roman" w:hAnsi="Times New Roman" w:cs="Times New Roman"/>
          <w:color w:val="000000" w:themeColor="text1"/>
          <w:sz w:val="24"/>
          <w:szCs w:val="24"/>
        </w:rPr>
        <w:t xml:space="preserve">) technology to maintain its competitive edge. In addition, the potential threat from new players in the transportation IoT market is quite significant, considering the rapid growth and high profit potential. However, Telkom has an advantage with open device and open platform technology in </w:t>
      </w:r>
      <w:proofErr w:type="spellStart"/>
      <w:r w:rsidRPr="009B58E8">
        <w:rPr>
          <w:rFonts w:ascii="Times New Roman" w:hAnsi="Times New Roman" w:cs="Times New Roman"/>
          <w:color w:val="000000" w:themeColor="text1"/>
          <w:sz w:val="24"/>
          <w:szCs w:val="24"/>
        </w:rPr>
        <w:t>IndiCar</w:t>
      </w:r>
      <w:proofErr w:type="spellEnd"/>
      <w:r w:rsidRPr="009B58E8">
        <w:rPr>
          <w:rFonts w:ascii="Times New Roman" w:hAnsi="Times New Roman" w:cs="Times New Roman"/>
          <w:color w:val="000000" w:themeColor="text1"/>
          <w:sz w:val="24"/>
          <w:szCs w:val="24"/>
        </w:rPr>
        <w:t>, which facilitates integration with various devices. This makes Telkom Indonesia’s position hard to match for new competitors, especially with highly customized and innovative solutions.</w:t>
      </w:r>
    </w:p>
    <w:p w14:paraId="76C97038"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 xml:space="preserve">The appeal of the IoT industry in the transportation sector shows that although the adoption of IoT in Indonesia is still low compared to other countries, awareness of the strategic value of this technology is increasing. Telkom Indonesia plays a crucial role in integrating IoT with transportation through its </w:t>
      </w:r>
      <w:proofErr w:type="spellStart"/>
      <w:r w:rsidRPr="009B58E8">
        <w:rPr>
          <w:rFonts w:ascii="Times New Roman" w:hAnsi="Times New Roman" w:cs="Times New Roman"/>
          <w:color w:val="000000" w:themeColor="text1"/>
          <w:sz w:val="24"/>
          <w:szCs w:val="24"/>
        </w:rPr>
        <w:t>IndiCar</w:t>
      </w:r>
      <w:proofErr w:type="spellEnd"/>
      <w:r w:rsidRPr="009B58E8">
        <w:rPr>
          <w:rFonts w:ascii="Times New Roman" w:hAnsi="Times New Roman" w:cs="Times New Roman"/>
          <w:color w:val="000000" w:themeColor="text1"/>
          <w:sz w:val="24"/>
          <w:szCs w:val="24"/>
        </w:rPr>
        <w:t xml:space="preserve"> and </w:t>
      </w:r>
      <w:proofErr w:type="spellStart"/>
      <w:r w:rsidRPr="009B58E8">
        <w:rPr>
          <w:rFonts w:ascii="Times New Roman" w:hAnsi="Times New Roman" w:cs="Times New Roman"/>
          <w:color w:val="000000" w:themeColor="text1"/>
          <w:sz w:val="24"/>
          <w:szCs w:val="24"/>
        </w:rPr>
        <w:t>IndiTrans</w:t>
      </w:r>
      <w:proofErr w:type="spellEnd"/>
      <w:r w:rsidRPr="009B58E8">
        <w:rPr>
          <w:rFonts w:ascii="Times New Roman" w:hAnsi="Times New Roman" w:cs="Times New Roman"/>
          <w:color w:val="000000" w:themeColor="text1"/>
          <w:sz w:val="24"/>
          <w:szCs w:val="24"/>
        </w:rPr>
        <w:t xml:space="preserve"> services, which offer advanced solutions. By considering the aspects of supply and demand, Telkom Indonesia can meet market needs, attract investors, and enhance operational efficiency. The excellence in providing high-quality IoT solutions becomes an attraction for customers seeking specialized features. The balance between supply and demand, along with product innovation, supports the attractiveness of the industry and sustainable business growth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{"citationItems":[{"id":"ITEM-1","itemData":{"abstract":"… 33 A similar consumer credit market is for payday loans and high-cost credit products. Research shows that people will accept whatever terms they are given because they need money desperately … 499, 499-502 (2019) (detailing fintech and finance) …","author":[{"dropping-particle":"","family":"Bruijl","given":"Gerard H. Th.","non-dropping-particle":"","parse-names":false,"suffix":""}],"container-title":"Brooklyn Journal of Corporate, Financial &amp; Commercial Law","id":"ITEM-1","issue":"June","issued":{"date-parts":[["2018"]]},"page":"1-43","title":"The Relevance of Porter’s Five Forces in Today’s Innovative and Changing Business Environment","type":"article-journal","volume":"15"},"uris":["http://www.mendeley.com/documents/?uuid=d9d9f337-5a65-4d3e-9b0f-cb407b0addd0"]},{"id":"ITEM-2","itemData":{"DOI":"10.1016/j.indmarman.2005.10.003","ISSN":"00198501","abstract":"This paper endorses demand chain management as a new business model aimed at creating value in today's marketplace, and combining the strengths of marketing and supply chain competencies. Demand chain design is based on a thorough market understanding and has to be managed in such a way as to effectively meet differing customer needs. Based on a literature review as well as the findings from a co-development workshop and focus group discussions with marketing and supply chain professionals, a conceptual foundation for demand chain management is proposed. Demand chain management involves (1) managing the integration between demand and supply processes; (2) managing the structure between the integrated processes and customer segments and (3) managing the working relationships between marketing and supply chain management. Propositions for the role of marketing within demand chain management and implications for further research in marketing are derived. © 2005 Elsevier Inc. All rights reserved.","author":[{"dropping-particle":"","family":"Jüttner","given":"Uta","non-dropping-particle":"","parse-names":false,"suffix":""},{"dropping-particle":"","family":"Christopher","given":"Martin","non-dropping-particle":"","parse-names":false,"suffix":""},{"dropping-particle":"","family":"Baker","given":"Susan","non-dropping-particle":"","parse-names":false,"suffix":""}],"container-title":"Industrial Marketing Management","id":"ITEM-2","issue":"3","issued":{"date-parts":[["2007"]]},"page":"377-392","title":"Demand chain management-integrating marketing and supply chain management","type":"article-journal","volume":"36"},"uris":["http://www.mendeley.com/documents/?uuid=50ec4eb8-9d66-4e41-851b-14af158f9936"]}],"mendeley":{"formattedCitation":"(Bruijl, 2018; Jüttner et al., 2007)","plainTextFormattedCitation":"(Bruijl, 2018; Jüttner et al., 2007)","previouslyFormattedCitation":"(Bruijl, 2018; Jüttner et al., 2007)"},"properties":{"noteIndex":0},"schema":"https://github.com/citation-style-language/schema/raw/master/csl-citation.json"}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(Bruijl, 2018; Jüttner et al., 2007)</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w:t>
      </w:r>
    </w:p>
    <w:p w14:paraId="28E318BE" w14:textId="77777777" w:rsidR="009B58E8" w:rsidRPr="009B58E8" w:rsidRDefault="009B58E8" w:rsidP="001F685B">
      <w:pPr>
        <w:snapToGrid w:val="0"/>
        <w:spacing w:before="120" w:after="120" w:line="240" w:lineRule="auto"/>
        <w:jc w:val="both"/>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The market size of the transportation and logistics sector in Indonesia shows significant growth potential. According to a report by Ken Research, it is projected to reach $322.4 billion by 2027 with a CAGR of 11.8%. Market segmentation shows the dominance of land transportation (80%), followed by sea transportation (15%) and air transportation (5%). This sector contributed IDR 1,245 trillion in 2023 and is expected to increase to IDR 1,436 trillion in 2024. Although Telkom Indonesia only controls 23% of IT spending, its collaboration with IoT service providers has shown positive results with significant revenue growth and a data usage increase of up to 250%. This reflects a strong market appeal for IoT solutions and strengthens Telkom Indonesia's position in this rapidly growing industry.</w:t>
      </w:r>
    </w:p>
    <w:p w14:paraId="2B39095E" w14:textId="041A5F53" w:rsidR="009B58E8" w:rsidRPr="009B58E8" w:rsidRDefault="009B58E8" w:rsidP="001F685B">
      <w:pPr>
        <w:snapToGrid w:val="0"/>
        <w:spacing w:before="120" w:after="120" w:line="240" w:lineRule="auto"/>
        <w:rPr>
          <w:rFonts w:ascii="Times New Roman" w:eastAsia="Times New Roman" w:hAnsi="Times New Roman" w:cs="Times New Roman"/>
          <w:b/>
          <w:sz w:val="24"/>
        </w:rPr>
      </w:pPr>
      <w:r w:rsidRPr="009B58E8">
        <w:rPr>
          <w:rFonts w:ascii="Times New Roman" w:hAnsi="Times New Roman" w:cs="Times New Roman"/>
          <w:b/>
          <w:sz w:val="24"/>
        </w:rPr>
        <w:t>Identify Actors and Roles in The Business Ecosystem</w:t>
      </w:r>
    </w:p>
    <w:p w14:paraId="1DF8DE6A" w14:textId="2DEAC85A" w:rsidR="001F685B" w:rsidRPr="003A4693" w:rsidRDefault="009B58E8" w:rsidP="003A4693">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The actors and roles in the IoT business ecosystem in the transportation sector of Telkom Indonesia include various entities involved in the development, implementation, and utilization of IoT technology to enhance efficiency and service quality, as shown in Table 4. Each actor collaborates as a solution-oriented integrator, working together with internal and external stakeholders to develop IoT solutions that meet business needs and challenges </w:t>
      </w:r>
      <w:r w:rsidRPr="009B58E8">
        <w:rPr>
          <w:rFonts w:ascii="Times New Roman" w:hAnsi="Times New Roman" w:cs="Times New Roman"/>
          <w:bCs/>
          <w:color w:val="000000" w:themeColor="text1"/>
          <w:sz w:val="24"/>
          <w:szCs w:val="24"/>
        </w:rPr>
        <w:fldChar w:fldCharType="begin" w:fldLock="1"/>
      </w:r>
      <w:r w:rsidRPr="009B58E8">
        <w:rPr>
          <w:rFonts w:ascii="Times New Roman" w:hAnsi="Times New Roman" w:cs="Times New Roman"/>
          <w:bCs/>
          <w:color w:val="000000" w:themeColor="text1"/>
          <w:sz w:val="24"/>
          <w:szCs w:val="24"/>
        </w:rPr>
        <w:instrText>ADDIN CSL_CITATION {"citationItems":[{"id":"ITEM-1","itemData":{"DOI":"10.1016/j.ijproman.2019.12.001","ISSN":"02637863","abstract":"External stakeholder engagement is crucial for delivering value to diverse stakeholders in inter-organizational projects, however, it is not straightforward to organize this in a way that adds value. The intra-organizational focus of previous research offers limited insights into the relevant roles, responsibilities, arrangements and activities in inter-organizational contexts. Moreover, comprehensive empirical studies of the phenomenon are rare. This study explicates how internal stakeholders organize external stakeholder engagement in inter-organizational projects. Our multiple-case study of two infrastructure projects in Northern Europe identified three organizing solutions based on governance, values and dynamism. While governance-based solutions provide an overall structure for organizing external stakeholder engagement, value-based solutions ensure genuine cooperation and dynamism-based solutions facilitate timely organizing. The study develops propositions that constitute a model of how external stakeholder engagement can be organized in inter-organizational projects. The findings have implications for project stakeholder management and mainstream stakeholder research.","author":[{"dropping-particle":"","family":"Lehtinen","given":"Jere","non-dropping-particle":"","parse-names":false,"suffix":""},{"dropping-particle":"","family":"Aaltonen","given":"Kirsi","non-dropping-particle":"","parse-names":false,"suffix":""}],"container-title":"International Journal of Project Management","id":"ITEM-1","issue":"2","issued":{"date-parts":[["2020"]]},"page":"85-98","publisher":"Elsevier Ltd","title":"Organizing external stakeholder engagement in inter-organizational projects: Opening the black box","type":"article-journal","volume":"38"},"uris":["http://www.mendeley.com/documents/?uuid=a7ce666b-3ce7-4a5b-a4a0-4b16e686b7ba"]},{"id":"ITEM-2","itemData":{"DOI":"10.1080/0951192X.2020.1775295","ISSN":"13623052","abstract":"In recent years, a revolution named Industry 4.0 has arisen. Industry 4.0 is presented as the integration of new advances in areas such as Cyber-Physical Systems, the Internet of Things and Everything (IoE), Cloud computing, the Internet of Services, Big Data Analysis, Smart Factories, Augmented Reality, among others. Industry 4.0 is not only a new industrial revolution, but also a crucial integration challenge that involves several actors from the IoE, which are people, data, services, and things. This paper proposes an approach to analyze the integration challenges in the context of Industry 4.0 using five integration levels, which are connection, communication, coordination, cooperation, and collaboration (5 C). In that sense, this paper presents a state of the art of recent studies in Industry 4.0 from an integration perspective, categorized according to the 5 C integration levels versus the four actors of IoE. Specifically, this paper considers several works intended to solve problems of autonomic integration in Industry 4.0 at the highest levels of the 5 C integration stack (coordination, cooperation, and collaboration). Also, this paper presents a case study from an integration perspective, which contemplates autonomy, self-organizing, among other aspects, in order to turn a traditional industry into a smart factory regarding the Industry 4.0 concept.","author":[{"dropping-particle":"","family":"Sanchez","given":"Manuel","non-dropping-particle":"","parse-names":false,"suffix":""},{"dropping-particle":"","family":"Exposito","given":"Ernesto","non-dropping-particle":"","parse-names":false,"suffix":""},{"dropping-particle":"","family":"Aguilar","given":"Jose","non-dropping-particle":"","parse-names":false,"suffix":""}],"container-title":"International Journal of Computer Integrated Manufacturing","id":"ITEM-2","issue":"10-11","issued":{"date-parts":[["2020"]]},"page":"1017-1041","publisher":"Taylor &amp; Francis","title":"Industry 4.0: survey from a system integration perspective","type":"article-journal","volume":"33"},"uris":["http://www.mendeley.com/documents/?uuid=e52ea5e9-c2f9-43fc-9271-04732e7a9f3e"]}],"mendeley":{"formattedCitation":"(Lehtinen &amp; Aaltonen, 2020; Sanchez et al., 2020)","plainTextFormattedCitation":"(Lehtinen &amp; Aaltonen, 2020; Sanchez et al., 2020)","previouslyFormattedCitation":"(Lehtinen &amp; Aaltonen, 2020; Sanchez et al., 2020)"},"properties":{"noteIndex":0},"schema":"https://github.com/citation-style-language/schema/raw/master/csl-citation.json"}</w:instrText>
      </w:r>
      <w:r w:rsidRPr="009B58E8">
        <w:rPr>
          <w:rFonts w:ascii="Times New Roman" w:hAnsi="Times New Roman" w:cs="Times New Roman"/>
          <w:bCs/>
          <w:color w:val="000000" w:themeColor="text1"/>
          <w:sz w:val="24"/>
          <w:szCs w:val="24"/>
        </w:rPr>
        <w:fldChar w:fldCharType="separate"/>
      </w:r>
      <w:r w:rsidRPr="009B58E8">
        <w:rPr>
          <w:rFonts w:ascii="Times New Roman" w:hAnsi="Times New Roman" w:cs="Times New Roman"/>
          <w:bCs/>
          <w:noProof/>
          <w:color w:val="000000" w:themeColor="text1"/>
          <w:sz w:val="24"/>
          <w:szCs w:val="24"/>
        </w:rPr>
        <w:t>(Lehtinen &amp; Aaltonen, 2020; Sanchez et al., 2020)</w:t>
      </w:r>
      <w:r w:rsidRPr="009B58E8">
        <w:rPr>
          <w:rFonts w:ascii="Times New Roman" w:hAnsi="Times New Roman" w:cs="Times New Roman"/>
          <w:bCs/>
          <w:color w:val="000000" w:themeColor="text1"/>
          <w:sz w:val="24"/>
          <w:szCs w:val="24"/>
        </w:rPr>
        <w:fldChar w:fldCharType="end"/>
      </w:r>
      <w:r w:rsidRPr="009B58E8">
        <w:rPr>
          <w:rFonts w:ascii="Times New Roman" w:hAnsi="Times New Roman" w:cs="Times New Roman"/>
          <w:bCs/>
          <w:color w:val="000000" w:themeColor="text1"/>
          <w:sz w:val="24"/>
          <w:szCs w:val="24"/>
        </w:rPr>
        <w:t>.</w:t>
      </w:r>
    </w:p>
    <w:p w14:paraId="3105F795" w14:textId="5907DEBD" w:rsidR="009B58E8" w:rsidRPr="009B58E8" w:rsidRDefault="009B58E8" w:rsidP="001F685B">
      <w:pPr>
        <w:snapToGrid w:val="0"/>
        <w:spacing w:before="120" w:after="120" w:line="240" w:lineRule="auto"/>
        <w:jc w:val="center"/>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Table 4. Actors and Their Roles Based on Business Segmentation in the IoT Transportation Business Ecosystem</w:t>
      </w:r>
    </w:p>
    <w:tbl>
      <w:tblPr>
        <w:tblStyle w:val="TableGrid"/>
        <w:tblW w:w="9072" w:type="dxa"/>
        <w:tblInd w:w="108" w:type="dxa"/>
        <w:tblLook w:val="04A0" w:firstRow="1" w:lastRow="0" w:firstColumn="1" w:lastColumn="0" w:noHBand="0" w:noVBand="1"/>
      </w:tblPr>
      <w:tblGrid>
        <w:gridCol w:w="2155"/>
        <w:gridCol w:w="4962"/>
        <w:gridCol w:w="1955"/>
      </w:tblGrid>
      <w:tr w:rsidR="009B58E8" w:rsidRPr="009B58E8" w14:paraId="606AA4BD" w14:textId="77777777" w:rsidTr="001F685B">
        <w:tc>
          <w:tcPr>
            <w:tcW w:w="2155" w:type="dxa"/>
            <w:vAlign w:val="center"/>
          </w:tcPr>
          <w:p w14:paraId="4CF7D5DC"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Supply Chain Segment</w:t>
            </w:r>
          </w:p>
        </w:tc>
        <w:tc>
          <w:tcPr>
            <w:tcW w:w="4962" w:type="dxa"/>
            <w:vAlign w:val="center"/>
          </w:tcPr>
          <w:p w14:paraId="5AD444BE"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Roles</w:t>
            </w:r>
          </w:p>
        </w:tc>
        <w:tc>
          <w:tcPr>
            <w:tcW w:w="1955" w:type="dxa"/>
            <w:vAlign w:val="center"/>
          </w:tcPr>
          <w:p w14:paraId="1C5E157A" w14:textId="77777777" w:rsidR="009B58E8" w:rsidRPr="009B58E8" w:rsidRDefault="009B58E8" w:rsidP="001F685B">
            <w:pPr>
              <w:tabs>
                <w:tab w:val="left" w:pos="709"/>
              </w:tabs>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Actor</w:t>
            </w:r>
          </w:p>
        </w:tc>
      </w:tr>
      <w:tr w:rsidR="009B58E8" w:rsidRPr="009B58E8" w14:paraId="1A90723B" w14:textId="77777777" w:rsidTr="001F685B">
        <w:tc>
          <w:tcPr>
            <w:tcW w:w="2155" w:type="dxa"/>
            <w:vAlign w:val="center"/>
          </w:tcPr>
          <w:p w14:paraId="763EC212"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Supplier</w:t>
            </w:r>
          </w:p>
        </w:tc>
        <w:tc>
          <w:tcPr>
            <w:tcW w:w="4962" w:type="dxa"/>
          </w:tcPr>
          <w:p w14:paraId="60A81D74"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a supply of IoT devices such as GPS sensors, gyroscopes, accelerometers, and communication modules. Each device from various suppliers also provides a Software Development Kit (SDK) to enable integration.</w:t>
            </w:r>
          </w:p>
        </w:tc>
        <w:tc>
          <w:tcPr>
            <w:tcW w:w="1955" w:type="dxa"/>
            <w:vAlign w:val="center"/>
          </w:tcPr>
          <w:p w14:paraId="2C7EE127" w14:textId="77777777" w:rsidR="009B58E8" w:rsidRPr="009B58E8" w:rsidRDefault="009B58E8" w:rsidP="001F685B">
            <w:pPr>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Device Provider, Network Provider</w:t>
            </w:r>
          </w:p>
        </w:tc>
      </w:tr>
      <w:tr w:rsidR="009B58E8" w:rsidRPr="009B58E8" w14:paraId="1B2CEA33" w14:textId="77777777" w:rsidTr="001F685B">
        <w:tc>
          <w:tcPr>
            <w:tcW w:w="2155" w:type="dxa"/>
            <w:vAlign w:val="center"/>
          </w:tcPr>
          <w:p w14:paraId="327B0BD7"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lastRenderedPageBreak/>
              <w:t>Service Provider</w:t>
            </w:r>
          </w:p>
        </w:tc>
        <w:tc>
          <w:tcPr>
            <w:tcW w:w="4962" w:type="dxa"/>
          </w:tcPr>
          <w:p w14:paraId="3581F8BE"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maintaining, and operating end-to-end IoT solution services with an integrated system from IoT devices, IoT platforms to customer interfaces in the form of customized applications.</w:t>
            </w:r>
          </w:p>
        </w:tc>
        <w:tc>
          <w:tcPr>
            <w:tcW w:w="1955" w:type="dxa"/>
            <w:vAlign w:val="center"/>
          </w:tcPr>
          <w:p w14:paraId="56306F5B" w14:textId="77777777" w:rsidR="009B58E8" w:rsidRPr="009B58E8" w:rsidRDefault="009B58E8" w:rsidP="001F685B">
            <w:pPr>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Solution Provider, Technical team, App Developer</w:t>
            </w:r>
          </w:p>
        </w:tc>
      </w:tr>
      <w:tr w:rsidR="009B58E8" w:rsidRPr="009B58E8" w14:paraId="6DD6DDFC" w14:textId="77777777" w:rsidTr="001F685B">
        <w:tc>
          <w:tcPr>
            <w:tcW w:w="2155" w:type="dxa"/>
            <w:vAlign w:val="center"/>
          </w:tcPr>
          <w:p w14:paraId="25216ED6"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Vehicle Owner</w:t>
            </w:r>
          </w:p>
        </w:tc>
        <w:tc>
          <w:tcPr>
            <w:tcW w:w="4962" w:type="dxa"/>
          </w:tcPr>
          <w:p w14:paraId="0EA5C616"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a fleet of vehicles that will be equipped with IoT devices to collect, monitor, and transmit data.</w:t>
            </w:r>
          </w:p>
        </w:tc>
        <w:tc>
          <w:tcPr>
            <w:tcW w:w="1955" w:type="dxa"/>
            <w:vAlign w:val="center"/>
          </w:tcPr>
          <w:p w14:paraId="08ACF244" w14:textId="77777777" w:rsidR="009B58E8" w:rsidRPr="009B58E8" w:rsidRDefault="009B58E8" w:rsidP="001F685B">
            <w:pPr>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Customer</w:t>
            </w:r>
          </w:p>
        </w:tc>
      </w:tr>
      <w:tr w:rsidR="009B58E8" w:rsidRPr="009B58E8" w14:paraId="4B3F1100" w14:textId="77777777" w:rsidTr="001F685B">
        <w:tc>
          <w:tcPr>
            <w:tcW w:w="2155" w:type="dxa"/>
            <w:vAlign w:val="center"/>
          </w:tcPr>
          <w:p w14:paraId="670F1118" w14:textId="77777777" w:rsidR="009B58E8" w:rsidRPr="009B58E8" w:rsidRDefault="009B58E8" w:rsidP="001F685B">
            <w:pPr>
              <w:tabs>
                <w:tab w:val="left" w:pos="709"/>
              </w:tabs>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Customer</w:t>
            </w:r>
          </w:p>
        </w:tc>
        <w:tc>
          <w:tcPr>
            <w:tcW w:w="4962" w:type="dxa"/>
          </w:tcPr>
          <w:p w14:paraId="480FABFF" w14:textId="77777777" w:rsidR="009B58E8" w:rsidRPr="009B58E8" w:rsidRDefault="009B58E8" w:rsidP="009B58E8">
            <w:pPr>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Customers from various backgrounds, including the general public as users of public transportation, government or institutions as managers of public transportation services, and fleet owners who operate public transportation.</w:t>
            </w:r>
          </w:p>
        </w:tc>
        <w:tc>
          <w:tcPr>
            <w:tcW w:w="1955" w:type="dxa"/>
            <w:vAlign w:val="center"/>
          </w:tcPr>
          <w:p w14:paraId="1C462D28" w14:textId="77777777" w:rsidR="009B58E8" w:rsidRPr="009B58E8" w:rsidRDefault="009B58E8" w:rsidP="001F685B">
            <w:pPr>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Customer</w:t>
            </w:r>
          </w:p>
        </w:tc>
      </w:tr>
    </w:tbl>
    <w:p w14:paraId="2BF3C2B3" w14:textId="77777777" w:rsidR="009B58E8" w:rsidRPr="009B58E8"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Based on the results of the actors mapping and their roles based on business segmentation in the </w:t>
      </w:r>
      <w:proofErr w:type="spellStart"/>
      <w:r w:rsidRPr="009B58E8">
        <w:rPr>
          <w:rFonts w:ascii="Times New Roman" w:hAnsi="Times New Roman" w:cs="Times New Roman"/>
          <w:bCs/>
          <w:color w:val="000000" w:themeColor="text1"/>
          <w:sz w:val="24"/>
          <w:szCs w:val="24"/>
        </w:rPr>
        <w:t>iot</w:t>
      </w:r>
      <w:proofErr w:type="spellEnd"/>
      <w:r w:rsidRPr="009B58E8">
        <w:rPr>
          <w:rFonts w:ascii="Times New Roman" w:hAnsi="Times New Roman" w:cs="Times New Roman"/>
          <w:bCs/>
          <w:color w:val="000000" w:themeColor="text1"/>
          <w:sz w:val="24"/>
          <w:szCs w:val="24"/>
        </w:rPr>
        <w:t xml:space="preserve"> transportation business ecosystem, as shown in Table 4, Telkom Indonesia adopts a partnership business model to develop IoT solutions in the transportation sector, acting as an intermediary between operators and customers. They offer business models such as revenue sharing, one-time charge, and managed service. With revenue sharing, the revenue from the services is shared with partners, while a one-time charge allows customers to pay a fee once for specific services </w:t>
      </w:r>
      <w:r w:rsidRPr="009B58E8">
        <w:rPr>
          <w:rFonts w:ascii="Times New Roman" w:hAnsi="Times New Roman" w:cs="Times New Roman"/>
          <w:bCs/>
          <w:color w:val="000000" w:themeColor="text1"/>
          <w:sz w:val="24"/>
          <w:szCs w:val="24"/>
        </w:rPr>
        <w:fldChar w:fldCharType="begin" w:fldLock="1"/>
      </w:r>
      <w:r w:rsidRPr="009B58E8">
        <w:rPr>
          <w:rFonts w:ascii="Times New Roman" w:hAnsi="Times New Roman" w:cs="Times New Roman"/>
          <w:bCs/>
          <w:color w:val="000000" w:themeColor="text1"/>
          <w:sz w:val="24"/>
          <w:szCs w:val="24"/>
        </w:rPr>
        <w:instrText>ADDIN CSL_CITATION {"citationItems":[{"id":"ITEM-1","itemData":{"DOI":"10.1109/TEM.2021.3053386","ISSN":"15580040","abstract":"Manufacturing companies are currently undergoing a digitalization transformation in which digitally enabled, new, and innovative advanced service offerings are being launched. These so-called 'digital services' represent a shift in the business logic of manufacturing firms, from up-front product sales to advanced service contracts. This business model shift has profound implications for cost structures, risk management, and revenue streams, providing manufacturing companies with the key challenge of rethinking how to capture value. Using a multiple case study of 11 companies, the purpose of this article is to enhance knowledge on how to design new revenue models for digital services. Results reveal a revenue model design framework of key phases and activities that carries implications for the emerging literature on digital servitization, as well as the business model innovation literature. The findings reveal a highly customer-centric, iterative, and agile process where close collaboration with key customers during the early stages guides the framing of revenue models for digital services. For practitioners, it provides hands-on advice on how to implement the design, development, and scaling processes for revenue models in the context of new digital services.","author":[{"dropping-particle":"","family":"Linde","given":"Lina","non-dropping-particle":"","parse-names":false,"suffix":""},{"dropping-particle":"","family":"Frishammar","given":"Johan","non-dropping-particle":"","parse-names":false,"suffix":""},{"dropping-particle":"","family":"Parida","given":"Vinit","non-dropping-particle":"","parse-names":false,"suffix":""}],"container-title":"IEEE Transactions on Engineering Management","id":"ITEM-1","issue":"1","issued":{"date-parts":[["2023"]]},"page":"82-97","title":"Revenue Models for Digital Servitization: A Value Capture Framework for Designing, Developing, and Scaling Digital Services","type":"article-journal","volume":"70"},"uris":["http://www.mendeley.com/documents/?uuid=07487117-207d-4d39-b855-511e33602235"]},{"id":"ITEM-2","itemData":{"DOI":"10.1016/j.jbusres.2017.02.002","ISSN":"01482963","abstract":"The sharing economy has shifted the way in which goods and services are consumed - from exclusive ownership toward collective usage with economic benefits. Current literature addresses consumer motives to participate in commercial sharing of goods and services with a physical manifestation. In contrast, this study shows the relevance of intangibility for sharing services and empirically examines consumers' motives, perceptions, and experiences in the context of a new insurance model. A qualitative investigation reveals three main characteristics of intangible service sharing: financial benefits as a main motivator for participation, emerging weak social and symbolic values in a controlled environment, and a network of strangers as a crucial precondition for sharing. The work contributes to research on the sharing economy as well as to managerial considerations for the design of sharing services. In particular, managers need to balance between community development and the preservation of anonymity when promoting sharing services based on intangible elements.","author":[{"dropping-particle":"","family":"Milanova","given":"Veselina","non-dropping-particle":"","parse-names":false,"suffix":""},{"dropping-particle":"","family":"Maas","given":"Peter","non-dropping-particle":"","parse-names":false,"suffix":""}],"container-title":"Journal of Business Research","id":"ITEM-2","issued":{"date-parts":[["2017"]]},"page":"159-171","publisher":"Elsevier Inc.","title":"Sharing intangibles: Uncovering individual motives for engagement in a sharing service setting","type":"article-journal","volume":"75"},"uris":["http://www.mendeley.com/documents/?uuid=d0244cf8-cfd1-4e58-bb9e-7971dc7b5542"]}],"mendeley":{"formattedCitation":"(Linde et al., 2023; Milanova &amp; Maas, 2017)","plainTextFormattedCitation":"(Linde et al., 2023; Milanova &amp; Maas, 2017)","previouslyFormattedCitation":"(Linde et al., 2023; Milanova &amp; Maas, 2017)"},"properties":{"noteIndex":0},"schema":"https://github.com/citation-style-language/schema/raw/master/csl-citation.json"}</w:instrText>
      </w:r>
      <w:r w:rsidRPr="009B58E8">
        <w:rPr>
          <w:rFonts w:ascii="Times New Roman" w:hAnsi="Times New Roman" w:cs="Times New Roman"/>
          <w:bCs/>
          <w:color w:val="000000" w:themeColor="text1"/>
          <w:sz w:val="24"/>
          <w:szCs w:val="24"/>
        </w:rPr>
        <w:fldChar w:fldCharType="separate"/>
      </w:r>
      <w:r w:rsidRPr="009B58E8">
        <w:rPr>
          <w:rFonts w:ascii="Times New Roman" w:hAnsi="Times New Roman" w:cs="Times New Roman"/>
          <w:bCs/>
          <w:noProof/>
          <w:color w:val="000000" w:themeColor="text1"/>
          <w:sz w:val="24"/>
          <w:szCs w:val="24"/>
        </w:rPr>
        <w:t>(Linde et al., 2023; Milanova &amp; Maas, 2017)</w:t>
      </w:r>
      <w:r w:rsidRPr="009B58E8">
        <w:rPr>
          <w:rFonts w:ascii="Times New Roman" w:hAnsi="Times New Roman" w:cs="Times New Roman"/>
          <w:bCs/>
          <w:color w:val="000000" w:themeColor="text1"/>
          <w:sz w:val="24"/>
          <w:szCs w:val="24"/>
        </w:rPr>
        <w:fldChar w:fldCharType="end"/>
      </w:r>
      <w:r w:rsidRPr="009B58E8">
        <w:rPr>
          <w:rFonts w:ascii="Times New Roman" w:hAnsi="Times New Roman" w:cs="Times New Roman"/>
          <w:bCs/>
          <w:color w:val="000000" w:themeColor="text1"/>
          <w:sz w:val="24"/>
          <w:szCs w:val="24"/>
        </w:rPr>
        <w:t>. Managed services encompass the management of infrastructure and devices, providing customers with the flexibility to choose the solutions that suit them best.</w:t>
      </w:r>
    </w:p>
    <w:p w14:paraId="418112DC" w14:textId="22308716" w:rsidR="009B58E8" w:rsidRPr="009B58E8"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Telkom Indonesia also applies vertical and horizontal approaches in providing IoT solutions. The vertical approach offers end-to-end solutions, from hardware to applications, specifically tailored for transportation needs. The horizontal approach allows integration with various existing platforms and infrastructures. Both support the development of fleet management, with the vertical approach focusing on fleet management and the horizontal approach integrating with public transportation systems. This collaboration positions Telkom Indonesia as a key player in providing efficient and innovative IoT solutions, supported by government regulations to enhance the effectiveness of development.</w:t>
      </w:r>
    </w:p>
    <w:p w14:paraId="0FBD66DB" w14:textId="66EA6ECB" w:rsidR="009B58E8" w:rsidRPr="009B58E8" w:rsidRDefault="009B58E8" w:rsidP="001F685B">
      <w:pPr>
        <w:snapToGrid w:val="0"/>
        <w:spacing w:before="120" w:after="120" w:line="240" w:lineRule="auto"/>
        <w:rPr>
          <w:rFonts w:ascii="Times New Roman" w:eastAsia="Times New Roman" w:hAnsi="Times New Roman" w:cs="Times New Roman"/>
          <w:b/>
          <w:sz w:val="24"/>
        </w:rPr>
      </w:pPr>
      <w:r w:rsidRPr="009B58E8">
        <w:rPr>
          <w:rFonts w:ascii="Times New Roman" w:hAnsi="Times New Roman" w:cs="Times New Roman"/>
          <w:b/>
          <w:sz w:val="24"/>
        </w:rPr>
        <w:t>Identify the Value of Each Actor in The Business Ecosystem</w:t>
      </w:r>
    </w:p>
    <w:p w14:paraId="0E23CE7C" w14:textId="17168C4A" w:rsidR="001F685B" w:rsidRPr="0076257F" w:rsidRDefault="009B58E8" w:rsidP="0076257F">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Each actor, besides having a specific role, also has value that they offer in supporting their productivity within a business ecosystem. This value encompasses technical skills, innovation, and relevant experience, all of which contribute to the creation of more effective and efficient solutions </w:t>
      </w:r>
      <w:r w:rsidRPr="009B58E8">
        <w:rPr>
          <w:rFonts w:ascii="Times New Roman" w:hAnsi="Times New Roman" w:cs="Times New Roman"/>
          <w:bCs/>
          <w:color w:val="000000" w:themeColor="text1"/>
          <w:sz w:val="24"/>
          <w:szCs w:val="24"/>
        </w:rPr>
        <w:fldChar w:fldCharType="begin" w:fldLock="1"/>
      </w:r>
      <w:r w:rsidRPr="009B58E8">
        <w:rPr>
          <w:rFonts w:ascii="Times New Roman" w:hAnsi="Times New Roman" w:cs="Times New Roman"/>
          <w:bCs/>
          <w:color w:val="000000" w:themeColor="text1"/>
          <w:sz w:val="24"/>
          <w:szCs w:val="24"/>
        </w:rPr>
        <w:instrText>ADDIN CSL_CITATION {"citationItems":[{"id":"ITEM-1","itemData":{"DOI":"10.1016/j.techfore.2020.120024","ISSN":"00401625","abstract":"Technological innovations are increasing the opportunities to develop technically and economically feasible Smart Products. However, the development of Smart Products requires knowledge and capabilities that single companies usually do not possess, thus creating new opportunities for cooperation through the establishment of innovation ecosystems focused on Smart Products. Hence, this study aims at understanding possible configurations for these ecosystems by considering the required characteristics they should display to allow the development of Smart Products from their early stages. We conducted a case study in an electro-electronic and automation industrial cluster of 120 small and medium-sized enterprises (SMEs), based on 37 interviews with key participants in the ecosystem: 15 SMEs executives, 8 academics, 2 R&amp;D center representatives, 8 large manufacturing customers, 3 business associations and 1 state government representative. As a result, we developed a conceptual framework that presents the required characteristics of an innovation ecosystem to offer Smart Products, and discloses the relationships among these characteristics.","author":[{"dropping-particle":"","family":"Kahle","given":"Júlia Hofmeister","non-dropping-particle":"","parse-names":false,"suffix":""},{"dropping-particle":"","family":"Marcon","given":"Érico","non-dropping-particle":"","parse-names":false,"suffix":""},{"dropping-particle":"","family":"Ghezzi","given":"Antonio","non-dropping-particle":"","parse-names":false,"suffix":""},{"dropping-particle":"","family":"Frank","given":"Alejandro G.","non-dropping-particle":"","parse-names":false,"suffix":""}],"container-title":"Technological Forecasting and Social Change","id":"ITEM-1","issued":{"date-parts":[["2020"]]},"page":"1-14","publisher":"Elsevier","title":"Smart Products value creation in SMEs innovation ecosystems","type":"article-journal","volume":"156"},"uris":["http://www.mendeley.com/documents/?uuid=73d59ca4-6760-483a-9f3c-29fc9e07b494"]}],"mendeley":{"formattedCitation":"(Kahle et al., 2020)","plainTextFormattedCitation":"(Kahle et al., 2020)","previouslyFormattedCitation":"(Kahle et al., 2020)"},"properties":{"noteIndex":0},"schema":"https://github.com/citation-style-language/schema/raw/master/csl-citation.json"}</w:instrText>
      </w:r>
      <w:r w:rsidRPr="009B58E8">
        <w:rPr>
          <w:rFonts w:ascii="Times New Roman" w:hAnsi="Times New Roman" w:cs="Times New Roman"/>
          <w:bCs/>
          <w:color w:val="000000" w:themeColor="text1"/>
          <w:sz w:val="24"/>
          <w:szCs w:val="24"/>
        </w:rPr>
        <w:fldChar w:fldCharType="separate"/>
      </w:r>
      <w:r w:rsidRPr="009B58E8">
        <w:rPr>
          <w:rFonts w:ascii="Times New Roman" w:hAnsi="Times New Roman" w:cs="Times New Roman"/>
          <w:bCs/>
          <w:noProof/>
          <w:color w:val="000000" w:themeColor="text1"/>
          <w:sz w:val="24"/>
          <w:szCs w:val="24"/>
        </w:rPr>
        <w:t>(Kahle et al., 2020)</w:t>
      </w:r>
      <w:r w:rsidRPr="009B58E8">
        <w:rPr>
          <w:rFonts w:ascii="Times New Roman" w:hAnsi="Times New Roman" w:cs="Times New Roman"/>
          <w:bCs/>
          <w:color w:val="000000" w:themeColor="text1"/>
          <w:sz w:val="24"/>
          <w:szCs w:val="24"/>
        </w:rPr>
        <w:fldChar w:fldCharType="end"/>
      </w:r>
      <w:r w:rsidRPr="009B58E8">
        <w:rPr>
          <w:rFonts w:ascii="Times New Roman" w:hAnsi="Times New Roman" w:cs="Times New Roman"/>
          <w:bCs/>
          <w:color w:val="000000" w:themeColor="text1"/>
          <w:sz w:val="24"/>
          <w:szCs w:val="24"/>
        </w:rPr>
        <w:t>. In the case study of the IoT business ecosystem in the transportation sector at Telkom Indonesia, a value is generated from innovative solutions that enhance operational efficiency, security, and sustainability, as shown in Table 5.</w:t>
      </w:r>
    </w:p>
    <w:p w14:paraId="0472C7CD" w14:textId="1EE3398E" w:rsidR="009B58E8" w:rsidRPr="009B58E8" w:rsidRDefault="009B58E8" w:rsidP="001F685B">
      <w:pPr>
        <w:snapToGrid w:val="0"/>
        <w:spacing w:before="120" w:after="120" w:line="240" w:lineRule="auto"/>
        <w:jc w:val="center"/>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Table 5. Actors, Roles, and Values Offered in the IoT Transportation Business Ecosystem</w:t>
      </w:r>
    </w:p>
    <w:tbl>
      <w:tblPr>
        <w:tblStyle w:val="TableGrid"/>
        <w:tblW w:w="9072" w:type="dxa"/>
        <w:tblInd w:w="108" w:type="dxa"/>
        <w:tblLook w:val="04A0" w:firstRow="1" w:lastRow="0" w:firstColumn="1" w:lastColumn="0" w:noHBand="0" w:noVBand="1"/>
      </w:tblPr>
      <w:tblGrid>
        <w:gridCol w:w="2014"/>
        <w:gridCol w:w="2131"/>
        <w:gridCol w:w="4927"/>
      </w:tblGrid>
      <w:tr w:rsidR="009B58E8" w:rsidRPr="009B58E8" w14:paraId="4B79D55A" w14:textId="77777777" w:rsidTr="001F685B">
        <w:tc>
          <w:tcPr>
            <w:tcW w:w="2014" w:type="dxa"/>
            <w:vAlign w:val="center"/>
          </w:tcPr>
          <w:p w14:paraId="4267BC7E" w14:textId="77777777" w:rsidR="009B58E8" w:rsidRPr="009B58E8" w:rsidRDefault="009B58E8" w:rsidP="001F685B">
            <w:pPr>
              <w:tabs>
                <w:tab w:val="left" w:pos="709"/>
              </w:tabs>
              <w:snapToGrid w:val="0"/>
              <w:contextualSpacing/>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Actor</w:t>
            </w:r>
          </w:p>
        </w:tc>
        <w:tc>
          <w:tcPr>
            <w:tcW w:w="2131" w:type="dxa"/>
            <w:vAlign w:val="center"/>
          </w:tcPr>
          <w:p w14:paraId="20B71062" w14:textId="77777777" w:rsidR="009B58E8" w:rsidRPr="009B58E8" w:rsidRDefault="009B58E8" w:rsidP="001F685B">
            <w:pPr>
              <w:tabs>
                <w:tab w:val="left" w:pos="709"/>
              </w:tabs>
              <w:snapToGrid w:val="0"/>
              <w:contextualSpacing/>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Roles</w:t>
            </w:r>
          </w:p>
        </w:tc>
        <w:tc>
          <w:tcPr>
            <w:tcW w:w="4927" w:type="dxa"/>
          </w:tcPr>
          <w:p w14:paraId="29FC3494" w14:textId="77777777" w:rsidR="009B58E8" w:rsidRPr="009B58E8" w:rsidRDefault="009B58E8" w:rsidP="001F685B">
            <w:pPr>
              <w:tabs>
                <w:tab w:val="left" w:pos="709"/>
              </w:tabs>
              <w:snapToGrid w:val="0"/>
              <w:contextualSpacing/>
              <w:jc w:val="center"/>
              <w:rPr>
                <w:rFonts w:ascii="Times New Roman" w:hAnsi="Times New Roman" w:cs="Times New Roman"/>
                <w:b/>
                <w:bCs/>
                <w:color w:val="000000" w:themeColor="text1"/>
                <w:sz w:val="24"/>
                <w:szCs w:val="24"/>
              </w:rPr>
            </w:pPr>
            <w:r w:rsidRPr="009B58E8">
              <w:rPr>
                <w:rFonts w:ascii="Times New Roman" w:hAnsi="Times New Roman" w:cs="Times New Roman"/>
                <w:b/>
                <w:bCs/>
                <w:color w:val="000000" w:themeColor="text1"/>
                <w:sz w:val="24"/>
                <w:szCs w:val="24"/>
              </w:rPr>
              <w:t>The Value Being Offered</w:t>
            </w:r>
          </w:p>
        </w:tc>
      </w:tr>
      <w:tr w:rsidR="009B58E8" w:rsidRPr="009B58E8" w14:paraId="64EF28B9" w14:textId="77777777" w:rsidTr="001F685B">
        <w:tc>
          <w:tcPr>
            <w:tcW w:w="2014" w:type="dxa"/>
            <w:vMerge w:val="restart"/>
            <w:vAlign w:val="center"/>
          </w:tcPr>
          <w:p w14:paraId="1BFAB165" w14:textId="77777777" w:rsidR="009B58E8" w:rsidRPr="009B58E8" w:rsidRDefault="009B58E8" w:rsidP="001F685B">
            <w:pPr>
              <w:tabs>
                <w:tab w:val="left" w:pos="709"/>
              </w:tabs>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Customer</w:t>
            </w:r>
          </w:p>
        </w:tc>
        <w:tc>
          <w:tcPr>
            <w:tcW w:w="2131" w:type="dxa"/>
            <w:vAlign w:val="center"/>
          </w:tcPr>
          <w:p w14:paraId="7B741F0B"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Fleet owner companies</w:t>
            </w:r>
          </w:p>
        </w:tc>
        <w:tc>
          <w:tcPr>
            <w:tcW w:w="4927" w:type="dxa"/>
          </w:tcPr>
          <w:p w14:paraId="30D7E168"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Purchasing services and optimizing fleet operating costs.</w:t>
            </w:r>
          </w:p>
        </w:tc>
      </w:tr>
      <w:tr w:rsidR="009B58E8" w:rsidRPr="009B58E8" w14:paraId="353FF652" w14:textId="77777777" w:rsidTr="001F685B">
        <w:tc>
          <w:tcPr>
            <w:tcW w:w="2014" w:type="dxa"/>
            <w:vMerge/>
            <w:vAlign w:val="center"/>
          </w:tcPr>
          <w:p w14:paraId="45FA2829"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p>
        </w:tc>
        <w:tc>
          <w:tcPr>
            <w:tcW w:w="2131" w:type="dxa"/>
            <w:vAlign w:val="center"/>
          </w:tcPr>
          <w:p w14:paraId="28E37667" w14:textId="77777777" w:rsidR="009B58E8" w:rsidRPr="009B58E8" w:rsidRDefault="009B58E8" w:rsidP="001F685B">
            <w:pPr>
              <w:snapToGrid w:val="0"/>
              <w:ind w:right="-107"/>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Government &amp; Institutions</w:t>
            </w:r>
          </w:p>
        </w:tc>
        <w:tc>
          <w:tcPr>
            <w:tcW w:w="4927" w:type="dxa"/>
          </w:tcPr>
          <w:p w14:paraId="3942082A" w14:textId="77777777" w:rsidR="009B58E8" w:rsidRPr="009B58E8" w:rsidRDefault="009B58E8" w:rsidP="001F685B">
            <w:pPr>
              <w:snapToGrid w:val="0"/>
              <w:contextualSpacing/>
              <w:jc w:val="both"/>
              <w:rPr>
                <w:rFonts w:ascii="Times New Roman" w:hAnsi="Times New Roman" w:cs="Times New Roman"/>
                <w:iCs/>
                <w:color w:val="000000" w:themeColor="text1"/>
                <w:sz w:val="24"/>
                <w:szCs w:val="24"/>
              </w:rPr>
            </w:pPr>
            <w:r w:rsidRPr="009B58E8">
              <w:rPr>
                <w:rFonts w:ascii="Times New Roman" w:hAnsi="Times New Roman" w:cs="Times New Roman"/>
                <w:bCs/>
                <w:color w:val="000000" w:themeColor="text1"/>
                <w:sz w:val="24"/>
                <w:szCs w:val="24"/>
              </w:rPr>
              <w:t>Purchasing services and improving the quality of public services.</w:t>
            </w:r>
          </w:p>
        </w:tc>
      </w:tr>
      <w:tr w:rsidR="009B58E8" w:rsidRPr="009B58E8" w14:paraId="07872ECF" w14:textId="77777777" w:rsidTr="001F685B">
        <w:tc>
          <w:tcPr>
            <w:tcW w:w="2014" w:type="dxa"/>
            <w:vMerge/>
            <w:vAlign w:val="center"/>
          </w:tcPr>
          <w:p w14:paraId="71D97111"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p>
        </w:tc>
        <w:tc>
          <w:tcPr>
            <w:tcW w:w="2131" w:type="dxa"/>
            <w:vAlign w:val="center"/>
          </w:tcPr>
          <w:p w14:paraId="3DD38BBE"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Public Users</w:t>
            </w:r>
          </w:p>
        </w:tc>
        <w:tc>
          <w:tcPr>
            <w:tcW w:w="4927" w:type="dxa"/>
          </w:tcPr>
          <w:p w14:paraId="77A4C785" w14:textId="77777777" w:rsidR="009B58E8" w:rsidRPr="009B58E8" w:rsidRDefault="009B58E8" w:rsidP="001F685B">
            <w:pPr>
              <w:snapToGrid w:val="0"/>
              <w:contextualSpacing/>
              <w:jc w:val="both"/>
              <w:rPr>
                <w:rFonts w:ascii="Times New Roman" w:hAnsi="Times New Roman" w:cs="Times New Roman"/>
                <w:iCs/>
                <w:color w:val="000000" w:themeColor="text1"/>
                <w:sz w:val="24"/>
                <w:szCs w:val="24"/>
              </w:rPr>
            </w:pPr>
            <w:r w:rsidRPr="009B58E8">
              <w:rPr>
                <w:rFonts w:ascii="Times New Roman" w:hAnsi="Times New Roman" w:cs="Times New Roman"/>
                <w:iCs/>
                <w:color w:val="000000" w:themeColor="text1"/>
                <w:sz w:val="24"/>
                <w:szCs w:val="24"/>
              </w:rPr>
              <w:t>Using services and providing feedback</w:t>
            </w:r>
          </w:p>
        </w:tc>
      </w:tr>
      <w:tr w:rsidR="009B58E8" w:rsidRPr="009B58E8" w14:paraId="65267996" w14:textId="77777777" w:rsidTr="001F685B">
        <w:tc>
          <w:tcPr>
            <w:tcW w:w="2014" w:type="dxa"/>
            <w:vAlign w:val="center"/>
          </w:tcPr>
          <w:p w14:paraId="681B677B" w14:textId="77777777" w:rsidR="009B58E8" w:rsidRPr="009B58E8" w:rsidRDefault="009B58E8" w:rsidP="001F685B">
            <w:pPr>
              <w:tabs>
                <w:tab w:val="left" w:pos="709"/>
              </w:tabs>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Solution Provider</w:t>
            </w:r>
          </w:p>
        </w:tc>
        <w:tc>
          <w:tcPr>
            <w:tcW w:w="2131" w:type="dxa"/>
            <w:vAlign w:val="center"/>
          </w:tcPr>
          <w:p w14:paraId="7E5DC0EE"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Big Data Provider</w:t>
            </w:r>
          </w:p>
        </w:tc>
        <w:tc>
          <w:tcPr>
            <w:tcW w:w="4927" w:type="dxa"/>
          </w:tcPr>
          <w:p w14:paraId="6DBF7633"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big data solutions in fleet management.</w:t>
            </w:r>
          </w:p>
        </w:tc>
      </w:tr>
      <w:tr w:rsidR="009B58E8" w:rsidRPr="009B58E8" w14:paraId="4AE3F38D" w14:textId="77777777" w:rsidTr="001F685B">
        <w:tc>
          <w:tcPr>
            <w:tcW w:w="2014" w:type="dxa"/>
            <w:vAlign w:val="center"/>
          </w:tcPr>
          <w:p w14:paraId="10136176"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p>
        </w:tc>
        <w:tc>
          <w:tcPr>
            <w:tcW w:w="2131" w:type="dxa"/>
            <w:vAlign w:val="center"/>
          </w:tcPr>
          <w:p w14:paraId="528EA9E8"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System integrator</w:t>
            </w:r>
          </w:p>
        </w:tc>
        <w:tc>
          <w:tcPr>
            <w:tcW w:w="4927" w:type="dxa"/>
          </w:tcPr>
          <w:p w14:paraId="46191268"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Facilitating the integration of systems and technologies for end-to-end IoT solutions.</w:t>
            </w:r>
          </w:p>
        </w:tc>
      </w:tr>
      <w:tr w:rsidR="009B58E8" w:rsidRPr="009B58E8" w14:paraId="505DED9E" w14:textId="77777777" w:rsidTr="001F685B">
        <w:tc>
          <w:tcPr>
            <w:tcW w:w="2014" w:type="dxa"/>
            <w:vMerge w:val="restart"/>
            <w:vAlign w:val="center"/>
          </w:tcPr>
          <w:p w14:paraId="260344E9" w14:textId="77777777" w:rsidR="009B58E8" w:rsidRPr="009B58E8" w:rsidRDefault="009B58E8" w:rsidP="001F685B">
            <w:pPr>
              <w:tabs>
                <w:tab w:val="left" w:pos="709"/>
              </w:tabs>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iCs/>
                <w:color w:val="000000" w:themeColor="text1"/>
                <w:sz w:val="24"/>
                <w:szCs w:val="24"/>
              </w:rPr>
              <w:t>Device Provider</w:t>
            </w:r>
          </w:p>
        </w:tc>
        <w:tc>
          <w:tcPr>
            <w:tcW w:w="2131" w:type="dxa"/>
            <w:vAlign w:val="center"/>
          </w:tcPr>
          <w:p w14:paraId="66776C91" w14:textId="1BFB2A8F"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Device Production</w:t>
            </w:r>
          </w:p>
        </w:tc>
        <w:tc>
          <w:tcPr>
            <w:tcW w:w="4927" w:type="dxa"/>
          </w:tcPr>
          <w:p w14:paraId="0E8CF349"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Producing reliable IoT devices.</w:t>
            </w:r>
          </w:p>
        </w:tc>
      </w:tr>
      <w:tr w:rsidR="009B58E8" w:rsidRPr="009B58E8" w14:paraId="35EB33CC" w14:textId="77777777" w:rsidTr="001F685B">
        <w:tc>
          <w:tcPr>
            <w:tcW w:w="2014" w:type="dxa"/>
            <w:vMerge/>
            <w:vAlign w:val="center"/>
          </w:tcPr>
          <w:p w14:paraId="3E71A5C8"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p>
        </w:tc>
        <w:tc>
          <w:tcPr>
            <w:tcW w:w="2131" w:type="dxa"/>
            <w:vAlign w:val="center"/>
          </w:tcPr>
          <w:p w14:paraId="28F1CC43" w14:textId="0D9C73C3"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Software Development Kit (SDK) for Devices</w:t>
            </w:r>
          </w:p>
        </w:tc>
        <w:tc>
          <w:tcPr>
            <w:tcW w:w="4927" w:type="dxa"/>
          </w:tcPr>
          <w:p w14:paraId="5F3601AD"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a Software Development Kit (SDK) for Devices that can be used for various use cases according to customer needs.</w:t>
            </w:r>
          </w:p>
        </w:tc>
      </w:tr>
      <w:tr w:rsidR="009B58E8" w:rsidRPr="009B58E8" w14:paraId="1FBD21CC" w14:textId="77777777" w:rsidTr="001F685B">
        <w:tc>
          <w:tcPr>
            <w:tcW w:w="2014" w:type="dxa"/>
            <w:vAlign w:val="center"/>
          </w:tcPr>
          <w:p w14:paraId="1B2EECCF"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r w:rsidRPr="009B58E8">
              <w:rPr>
                <w:rFonts w:ascii="Times New Roman" w:hAnsi="Times New Roman" w:cs="Times New Roman"/>
                <w:iCs/>
                <w:color w:val="000000" w:themeColor="text1"/>
                <w:sz w:val="24"/>
                <w:szCs w:val="24"/>
              </w:rPr>
              <w:t>Technical team</w:t>
            </w:r>
          </w:p>
        </w:tc>
        <w:tc>
          <w:tcPr>
            <w:tcW w:w="2131" w:type="dxa"/>
            <w:vAlign w:val="center"/>
          </w:tcPr>
          <w:p w14:paraId="723F708D"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Technical team</w:t>
            </w:r>
          </w:p>
        </w:tc>
        <w:tc>
          <w:tcPr>
            <w:tcW w:w="4927" w:type="dxa"/>
          </w:tcPr>
          <w:p w14:paraId="06CDC9A3"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technical support for the installation, operation, maintenance, and management of IoT hardware and software.</w:t>
            </w:r>
          </w:p>
        </w:tc>
      </w:tr>
      <w:tr w:rsidR="009B58E8" w:rsidRPr="009B58E8" w14:paraId="71DE8C03" w14:textId="77777777" w:rsidTr="001F685B">
        <w:tc>
          <w:tcPr>
            <w:tcW w:w="2014" w:type="dxa"/>
            <w:vMerge w:val="restart"/>
            <w:vAlign w:val="center"/>
          </w:tcPr>
          <w:p w14:paraId="35C64FB3"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r w:rsidRPr="009B58E8">
              <w:rPr>
                <w:rFonts w:ascii="Times New Roman" w:hAnsi="Times New Roman" w:cs="Times New Roman"/>
                <w:iCs/>
                <w:color w:val="000000" w:themeColor="text1"/>
                <w:sz w:val="24"/>
                <w:szCs w:val="24"/>
              </w:rPr>
              <w:t>Network Provider</w:t>
            </w:r>
          </w:p>
        </w:tc>
        <w:tc>
          <w:tcPr>
            <w:tcW w:w="2131" w:type="dxa"/>
            <w:vAlign w:val="center"/>
          </w:tcPr>
          <w:p w14:paraId="13EC4F89" w14:textId="4611C214"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Providing network services and infrastructure</w:t>
            </w:r>
          </w:p>
        </w:tc>
        <w:tc>
          <w:tcPr>
            <w:tcW w:w="4927" w:type="dxa"/>
          </w:tcPr>
          <w:p w14:paraId="6BB3F583"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Providing extensive and reliable connectivity for continuous data transmission. </w:t>
            </w:r>
          </w:p>
        </w:tc>
      </w:tr>
      <w:tr w:rsidR="009B58E8" w:rsidRPr="009B58E8" w14:paraId="0409F45B" w14:textId="77777777" w:rsidTr="001F685B">
        <w:tc>
          <w:tcPr>
            <w:tcW w:w="2014" w:type="dxa"/>
            <w:vMerge/>
            <w:vAlign w:val="center"/>
          </w:tcPr>
          <w:p w14:paraId="01AE3ED0"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p>
        </w:tc>
        <w:tc>
          <w:tcPr>
            <w:tcW w:w="2131" w:type="dxa"/>
            <w:vAlign w:val="center"/>
          </w:tcPr>
          <w:p w14:paraId="14AC5E73"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Managing network data</w:t>
            </w:r>
          </w:p>
        </w:tc>
        <w:tc>
          <w:tcPr>
            <w:tcW w:w="4927" w:type="dxa"/>
          </w:tcPr>
          <w:p w14:paraId="33B00DB0"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Offering network data management services to maintain and support the data transmission process.</w:t>
            </w:r>
          </w:p>
        </w:tc>
      </w:tr>
      <w:tr w:rsidR="009B58E8" w:rsidRPr="009B58E8" w14:paraId="5CB33EFC" w14:textId="77777777" w:rsidTr="001F685B">
        <w:tc>
          <w:tcPr>
            <w:tcW w:w="2014" w:type="dxa"/>
            <w:vMerge w:val="restart"/>
            <w:vAlign w:val="center"/>
          </w:tcPr>
          <w:p w14:paraId="0CEFEB41" w14:textId="77777777" w:rsidR="009B58E8" w:rsidRPr="009B58E8" w:rsidRDefault="009B58E8" w:rsidP="001F685B">
            <w:pPr>
              <w:tabs>
                <w:tab w:val="left" w:pos="709"/>
              </w:tabs>
              <w:snapToGrid w:val="0"/>
              <w:contextualSpacing/>
              <w:jc w:val="center"/>
              <w:rPr>
                <w:rFonts w:ascii="Times New Roman" w:hAnsi="Times New Roman" w:cs="Times New Roman"/>
                <w:iCs/>
                <w:color w:val="000000" w:themeColor="text1"/>
                <w:sz w:val="24"/>
                <w:szCs w:val="24"/>
              </w:rPr>
            </w:pPr>
            <w:r w:rsidRPr="009B58E8">
              <w:rPr>
                <w:rFonts w:ascii="Times New Roman" w:hAnsi="Times New Roman" w:cs="Times New Roman"/>
                <w:iCs/>
                <w:color w:val="000000" w:themeColor="text1"/>
                <w:sz w:val="24"/>
                <w:szCs w:val="24"/>
              </w:rPr>
              <w:t>App Developer</w:t>
            </w:r>
          </w:p>
        </w:tc>
        <w:tc>
          <w:tcPr>
            <w:tcW w:w="2131" w:type="dxa"/>
            <w:vAlign w:val="center"/>
          </w:tcPr>
          <w:p w14:paraId="6B20C5D2" w14:textId="324F429F"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Developing applications</w:t>
            </w:r>
          </w:p>
        </w:tc>
        <w:tc>
          <w:tcPr>
            <w:tcW w:w="4927" w:type="dxa"/>
          </w:tcPr>
          <w:p w14:paraId="635205BE"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Developing custom applications according to the specific needs of users.  </w:t>
            </w:r>
          </w:p>
        </w:tc>
      </w:tr>
      <w:tr w:rsidR="009B58E8" w:rsidRPr="009B58E8" w14:paraId="63930CB3" w14:textId="77777777" w:rsidTr="001F685B">
        <w:tc>
          <w:tcPr>
            <w:tcW w:w="2014" w:type="dxa"/>
            <w:vMerge/>
          </w:tcPr>
          <w:p w14:paraId="63843824" w14:textId="77777777" w:rsidR="009B58E8" w:rsidRPr="009B58E8" w:rsidRDefault="009B58E8" w:rsidP="001F685B">
            <w:pPr>
              <w:tabs>
                <w:tab w:val="left" w:pos="709"/>
              </w:tabs>
              <w:snapToGrid w:val="0"/>
              <w:contextualSpacing/>
              <w:rPr>
                <w:rFonts w:ascii="Times New Roman" w:hAnsi="Times New Roman" w:cs="Times New Roman"/>
                <w:bCs/>
                <w:color w:val="000000" w:themeColor="text1"/>
                <w:sz w:val="24"/>
                <w:szCs w:val="24"/>
              </w:rPr>
            </w:pPr>
          </w:p>
        </w:tc>
        <w:tc>
          <w:tcPr>
            <w:tcW w:w="2131" w:type="dxa"/>
            <w:vAlign w:val="center"/>
          </w:tcPr>
          <w:p w14:paraId="626A9AD0" w14:textId="77777777" w:rsidR="009B58E8" w:rsidRPr="009B58E8" w:rsidRDefault="009B58E8" w:rsidP="001F685B">
            <w:pPr>
              <w:snapToGrid w:val="0"/>
              <w:contextualSpacing/>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Integrating systems</w:t>
            </w:r>
          </w:p>
        </w:tc>
        <w:tc>
          <w:tcPr>
            <w:tcW w:w="4927" w:type="dxa"/>
          </w:tcPr>
          <w:p w14:paraId="2EC20052" w14:textId="77777777" w:rsidR="009B58E8" w:rsidRPr="009B58E8" w:rsidRDefault="009B58E8" w:rsidP="001F685B">
            <w:pPr>
              <w:snapToGrid w:val="0"/>
              <w:contextualSpacing/>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Ensuring that application components can integrate with other applications.</w:t>
            </w:r>
          </w:p>
        </w:tc>
      </w:tr>
    </w:tbl>
    <w:p w14:paraId="0F9DD0BF" w14:textId="6D41B503" w:rsidR="009B58E8" w:rsidRPr="002A3CF4" w:rsidRDefault="009B58E8" w:rsidP="001F685B">
      <w:pPr>
        <w:snapToGrid w:val="0"/>
        <w:spacing w:before="120" w:after="120" w:line="240" w:lineRule="auto"/>
        <w:rPr>
          <w:rFonts w:ascii="Times New Roman" w:eastAsia="Times New Roman" w:hAnsi="Times New Roman" w:cs="Times New Roman"/>
          <w:b/>
          <w:sz w:val="24"/>
        </w:rPr>
      </w:pPr>
      <w:r w:rsidRPr="002A3CF4">
        <w:rPr>
          <w:rFonts w:ascii="Times New Roman" w:hAnsi="Times New Roman" w:cs="Times New Roman"/>
          <w:b/>
          <w:sz w:val="24"/>
        </w:rPr>
        <w:t xml:space="preserve">Identify </w:t>
      </w:r>
      <w:r w:rsidR="002A3CF4" w:rsidRPr="002A3CF4">
        <w:rPr>
          <w:rFonts w:ascii="Times New Roman" w:hAnsi="Times New Roman" w:cs="Times New Roman"/>
          <w:b/>
          <w:sz w:val="24"/>
        </w:rPr>
        <w:t>Interactions Between Actors in The Business Ecosystem</w:t>
      </w:r>
    </w:p>
    <w:p w14:paraId="7B0FE636" w14:textId="502AFB65" w:rsidR="002A3CF4" w:rsidRPr="009B58E8"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color w:val="000000" w:themeColor="text1"/>
          <w:sz w:val="24"/>
          <w:szCs w:val="24"/>
        </w:rPr>
        <w:t xml:space="preserve">One of the key elements in a business ecosystem is the interaction among actors, and the actors interact for value co-creation and co-evolution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(Ma et al., 2021)</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w:t>
      </w:r>
      <w:r w:rsidRPr="009B58E8">
        <w:rPr>
          <w:rFonts w:ascii="Times New Roman" w:hAnsi="Times New Roman" w:cs="Times New Roman"/>
          <w:bCs/>
          <w:color w:val="000000" w:themeColor="text1"/>
          <w:sz w:val="24"/>
          <w:szCs w:val="24"/>
        </w:rPr>
        <w:t>In the case study of the IoT business ecosystem in the transportation sector at Telkom Indonesia, the interactions among actors demonstrate collaborative efforts that drive innovation and the development of solutions tailored to market needs, as shown in Table 6. The exchange of information and experiences among actors helps create synergy that enhances operational effectiveness and accelerates the adaptation of new technologies. This strong interaction contributes to the sustainability and growth of the IoT ecosystem in the transportation sector.</w:t>
      </w:r>
    </w:p>
    <w:p w14:paraId="0F28BD3B" w14:textId="77777777" w:rsidR="009B58E8" w:rsidRPr="009B58E8" w:rsidRDefault="009B58E8" w:rsidP="001F685B">
      <w:pPr>
        <w:snapToGrid w:val="0"/>
        <w:spacing w:before="120" w:after="120" w:line="240" w:lineRule="auto"/>
        <w:jc w:val="center"/>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Table 6. Interaction Between Actors and Objects in the IoT Transportation Business Ecosystem</w:t>
      </w:r>
    </w:p>
    <w:tbl>
      <w:tblPr>
        <w:tblStyle w:val="GridTable2-Accent3"/>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627"/>
        <w:gridCol w:w="1887"/>
        <w:gridCol w:w="835"/>
        <w:gridCol w:w="1843"/>
        <w:gridCol w:w="1443"/>
      </w:tblGrid>
      <w:tr w:rsidR="009B58E8" w:rsidRPr="009B58E8" w14:paraId="0844298A" w14:textId="77777777" w:rsidTr="001F685B">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390" w:type="dxa"/>
            <w:tcBorders>
              <w:top w:val="none" w:sz="0" w:space="0" w:color="auto"/>
              <w:bottom w:val="none" w:sz="0" w:space="0" w:color="auto"/>
              <w:right w:val="none" w:sz="0" w:space="0" w:color="auto"/>
            </w:tcBorders>
            <w:shd w:val="clear" w:color="auto" w:fill="auto"/>
            <w:vAlign w:val="center"/>
            <w:hideMark/>
          </w:tcPr>
          <w:p w14:paraId="28F033B0" w14:textId="77777777" w:rsidR="009B58E8" w:rsidRPr="009B58E8" w:rsidRDefault="009B58E8" w:rsidP="001F685B">
            <w:pPr>
              <w:snapToGrid w:val="0"/>
              <w:contextualSpacing/>
              <w:jc w:val="center"/>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From Actor/object</w:t>
            </w:r>
          </w:p>
        </w:tc>
        <w:tc>
          <w:tcPr>
            <w:tcW w:w="1646" w:type="dxa"/>
            <w:tcBorders>
              <w:top w:val="none" w:sz="0" w:space="0" w:color="auto"/>
              <w:left w:val="none" w:sz="0" w:space="0" w:color="auto"/>
              <w:bottom w:val="none" w:sz="0" w:space="0" w:color="auto"/>
              <w:right w:val="none" w:sz="0" w:space="0" w:color="auto"/>
            </w:tcBorders>
            <w:shd w:val="clear" w:color="auto" w:fill="auto"/>
            <w:vAlign w:val="center"/>
            <w:hideMark/>
          </w:tcPr>
          <w:p w14:paraId="21FBA3B5" w14:textId="77777777" w:rsidR="009B58E8" w:rsidRPr="009B58E8" w:rsidRDefault="009B58E8" w:rsidP="001F685B">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Role</w:t>
            </w:r>
          </w:p>
        </w:tc>
        <w:tc>
          <w:tcPr>
            <w:tcW w:w="1917" w:type="dxa"/>
            <w:tcBorders>
              <w:top w:val="none" w:sz="0" w:space="0" w:color="auto"/>
              <w:left w:val="none" w:sz="0" w:space="0" w:color="auto"/>
              <w:bottom w:val="none" w:sz="0" w:space="0" w:color="auto"/>
              <w:right w:val="none" w:sz="0" w:space="0" w:color="auto"/>
            </w:tcBorders>
            <w:shd w:val="clear" w:color="auto" w:fill="auto"/>
            <w:vAlign w:val="center"/>
            <w:hideMark/>
          </w:tcPr>
          <w:p w14:paraId="4DC41625" w14:textId="77777777" w:rsidR="009B58E8" w:rsidRPr="009B58E8" w:rsidRDefault="009B58E8" w:rsidP="001F685B">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Interaction content</w:t>
            </w:r>
          </w:p>
        </w:tc>
        <w:tc>
          <w:tcPr>
            <w:tcW w:w="840" w:type="dxa"/>
            <w:tcBorders>
              <w:top w:val="none" w:sz="0" w:space="0" w:color="auto"/>
              <w:left w:val="none" w:sz="0" w:space="0" w:color="auto"/>
              <w:bottom w:val="none" w:sz="0" w:space="0" w:color="auto"/>
              <w:right w:val="none" w:sz="0" w:space="0" w:color="auto"/>
            </w:tcBorders>
            <w:shd w:val="clear" w:color="auto" w:fill="auto"/>
            <w:hideMark/>
          </w:tcPr>
          <w:p w14:paraId="7692568A" w14:textId="77777777" w:rsidR="009B58E8" w:rsidRPr="009B58E8" w:rsidRDefault="009B58E8" w:rsidP="001F685B">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Color code</w:t>
            </w:r>
          </w:p>
        </w:tc>
        <w:tc>
          <w:tcPr>
            <w:tcW w:w="1895" w:type="dxa"/>
            <w:tcBorders>
              <w:top w:val="none" w:sz="0" w:space="0" w:color="auto"/>
              <w:left w:val="none" w:sz="0" w:space="0" w:color="auto"/>
              <w:bottom w:val="none" w:sz="0" w:space="0" w:color="auto"/>
              <w:right w:val="none" w:sz="0" w:space="0" w:color="auto"/>
            </w:tcBorders>
            <w:shd w:val="clear" w:color="auto" w:fill="auto"/>
            <w:vAlign w:val="center"/>
            <w:hideMark/>
          </w:tcPr>
          <w:p w14:paraId="670EE8D0" w14:textId="77777777" w:rsidR="009B58E8" w:rsidRPr="009B58E8" w:rsidRDefault="009B58E8" w:rsidP="001F685B">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Role</w:t>
            </w:r>
          </w:p>
        </w:tc>
        <w:tc>
          <w:tcPr>
            <w:tcW w:w="1443" w:type="dxa"/>
            <w:tcBorders>
              <w:top w:val="none" w:sz="0" w:space="0" w:color="auto"/>
              <w:left w:val="none" w:sz="0" w:space="0" w:color="auto"/>
              <w:bottom w:val="none" w:sz="0" w:space="0" w:color="auto"/>
            </w:tcBorders>
            <w:shd w:val="clear" w:color="auto" w:fill="auto"/>
            <w:vAlign w:val="center"/>
            <w:hideMark/>
          </w:tcPr>
          <w:p w14:paraId="420656FE" w14:textId="77777777" w:rsidR="009B58E8" w:rsidRPr="009B58E8" w:rsidRDefault="009B58E8" w:rsidP="001F685B">
            <w:pPr>
              <w:snapToGri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To actor/object</w:t>
            </w:r>
          </w:p>
        </w:tc>
      </w:tr>
      <w:tr w:rsidR="009B58E8" w:rsidRPr="009B58E8" w14:paraId="1C892FBE" w14:textId="77777777" w:rsidTr="001F685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390" w:type="dxa"/>
            <w:vMerge w:val="restart"/>
            <w:shd w:val="clear" w:color="auto" w:fill="auto"/>
            <w:vAlign w:val="center"/>
            <w:hideMark/>
          </w:tcPr>
          <w:p w14:paraId="39FA4FC0" w14:textId="77777777" w:rsidR="009B58E8" w:rsidRPr="009B58E8" w:rsidRDefault="009B58E8" w:rsidP="001F685B">
            <w:pPr>
              <w:snapToGrid w:val="0"/>
              <w:contextualSpacing/>
              <w:jc w:val="center"/>
              <w:rPr>
                <w:rFonts w:ascii="Times New Roman" w:hAnsi="Times New Roman" w:cs="Times New Roman"/>
                <w:color w:val="000000" w:themeColor="text1"/>
                <w:sz w:val="24"/>
                <w:szCs w:val="24"/>
              </w:rPr>
            </w:pPr>
            <w:r w:rsidRPr="009B58E8">
              <w:rPr>
                <w:rFonts w:ascii="Times New Roman" w:hAnsi="Times New Roman" w:cs="Times New Roman"/>
                <w:b w:val="0"/>
                <w:bCs w:val="0"/>
                <w:color w:val="000000" w:themeColor="text1"/>
                <w:sz w:val="24"/>
                <w:szCs w:val="24"/>
              </w:rPr>
              <w:t>Customer</w:t>
            </w:r>
          </w:p>
        </w:tc>
        <w:tc>
          <w:tcPr>
            <w:tcW w:w="1646" w:type="dxa"/>
            <w:shd w:val="clear" w:color="auto" w:fill="auto"/>
            <w:vAlign w:val="center"/>
            <w:hideMark/>
          </w:tcPr>
          <w:p w14:paraId="52D25091" w14:textId="670ABA35"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Fleet Owner Company</w:t>
            </w:r>
          </w:p>
          <w:p w14:paraId="6969A00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17" w:type="dxa"/>
            <w:shd w:val="clear" w:color="auto" w:fill="auto"/>
            <w:vAlign w:val="center"/>
            <w:hideMark/>
          </w:tcPr>
          <w:p w14:paraId="142CB563" w14:textId="1407B334"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Fleet owner</w:t>
            </w:r>
          </w:p>
          <w:p w14:paraId="12375B1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A6A6A6" w:themeFill="background1" w:themeFillShade="A6"/>
            <w:hideMark/>
          </w:tcPr>
          <w:p w14:paraId="70ADC602"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55924053"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Vehicle</w:t>
            </w:r>
          </w:p>
        </w:tc>
        <w:tc>
          <w:tcPr>
            <w:tcW w:w="1443" w:type="dxa"/>
            <w:shd w:val="clear" w:color="auto" w:fill="auto"/>
            <w:vAlign w:val="center"/>
            <w:hideMark/>
          </w:tcPr>
          <w:p w14:paraId="66BA84E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Vehicle</w:t>
            </w:r>
          </w:p>
        </w:tc>
      </w:tr>
      <w:tr w:rsidR="009B58E8" w:rsidRPr="009B58E8" w14:paraId="65BF5608" w14:textId="77777777" w:rsidTr="001F685B">
        <w:trPr>
          <w:trHeight w:val="569"/>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55F94ABD" w14:textId="77777777" w:rsidR="009B58E8" w:rsidRPr="009B58E8" w:rsidRDefault="009B58E8" w:rsidP="001F685B">
            <w:pPr>
              <w:snapToGrid w:val="0"/>
              <w:contextualSpacing/>
              <w:jc w:val="center"/>
              <w:rPr>
                <w:rFonts w:ascii="Times New Roman" w:hAnsi="Times New Roman" w:cs="Times New Roman"/>
                <w:color w:val="000000" w:themeColor="text1"/>
                <w:sz w:val="24"/>
                <w:szCs w:val="24"/>
              </w:rPr>
            </w:pPr>
          </w:p>
        </w:tc>
        <w:tc>
          <w:tcPr>
            <w:tcW w:w="1646" w:type="dxa"/>
            <w:shd w:val="clear" w:color="auto" w:fill="auto"/>
            <w:vAlign w:val="center"/>
            <w:hideMark/>
          </w:tcPr>
          <w:p w14:paraId="57B50FC6" w14:textId="21966796"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Fleet Owner Company</w:t>
            </w:r>
          </w:p>
          <w:p w14:paraId="582AF3F9"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917" w:type="dxa"/>
            <w:shd w:val="clear" w:color="auto" w:fill="auto"/>
            <w:vAlign w:val="center"/>
            <w:hideMark/>
          </w:tcPr>
          <w:p w14:paraId="02DE7785" w14:textId="06729302"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Pays the cost of providing solutions</w:t>
            </w:r>
          </w:p>
          <w:p w14:paraId="2B9BD78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FA52DA"/>
            <w:hideMark/>
          </w:tcPr>
          <w:p w14:paraId="14A8F27A"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306AE9E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443" w:type="dxa"/>
            <w:shd w:val="clear" w:color="auto" w:fill="auto"/>
            <w:vAlign w:val="center"/>
            <w:hideMark/>
          </w:tcPr>
          <w:p w14:paraId="109CADA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Solution Provider</w:t>
            </w:r>
          </w:p>
        </w:tc>
      </w:tr>
      <w:tr w:rsidR="009B58E8" w:rsidRPr="009B58E8" w14:paraId="393E0677" w14:textId="77777777" w:rsidTr="001F685B">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785453BC" w14:textId="77777777" w:rsidR="009B58E8" w:rsidRPr="009B58E8" w:rsidRDefault="009B58E8" w:rsidP="001F685B">
            <w:pPr>
              <w:snapToGrid w:val="0"/>
              <w:contextualSpacing/>
              <w:jc w:val="center"/>
              <w:rPr>
                <w:rFonts w:ascii="Times New Roman" w:hAnsi="Times New Roman" w:cs="Times New Roman"/>
                <w:color w:val="000000" w:themeColor="text1"/>
                <w:sz w:val="24"/>
                <w:szCs w:val="24"/>
              </w:rPr>
            </w:pPr>
          </w:p>
        </w:tc>
        <w:tc>
          <w:tcPr>
            <w:tcW w:w="1646" w:type="dxa"/>
            <w:shd w:val="clear" w:color="auto" w:fill="auto"/>
            <w:vAlign w:val="center"/>
            <w:hideMark/>
          </w:tcPr>
          <w:p w14:paraId="561D438A" w14:textId="2210A14A"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Government Agency</w:t>
            </w:r>
          </w:p>
          <w:p w14:paraId="3BB4E2DE"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17" w:type="dxa"/>
            <w:shd w:val="clear" w:color="auto" w:fill="auto"/>
            <w:vAlign w:val="center"/>
            <w:hideMark/>
          </w:tcPr>
          <w:p w14:paraId="25704168" w14:textId="747E6148"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Pays the subscription fee</w:t>
            </w:r>
          </w:p>
          <w:p w14:paraId="5E89F5B1"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FA52DA"/>
            <w:hideMark/>
          </w:tcPr>
          <w:p w14:paraId="6DA36901"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3100462C"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Big Data Provider</w:t>
            </w:r>
          </w:p>
        </w:tc>
        <w:tc>
          <w:tcPr>
            <w:tcW w:w="1443" w:type="dxa"/>
            <w:shd w:val="clear" w:color="auto" w:fill="auto"/>
            <w:vAlign w:val="center"/>
            <w:hideMark/>
          </w:tcPr>
          <w:p w14:paraId="7290D4BB"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Solution Provider</w:t>
            </w:r>
          </w:p>
        </w:tc>
      </w:tr>
      <w:tr w:rsidR="009B58E8" w:rsidRPr="009B58E8" w14:paraId="1FD6B812" w14:textId="77777777" w:rsidTr="001F685B">
        <w:trPr>
          <w:trHeight w:val="543"/>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1B8AD8E0"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38AED474"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Public Users</w:t>
            </w:r>
          </w:p>
          <w:p w14:paraId="26194022"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917" w:type="dxa"/>
            <w:shd w:val="clear" w:color="auto" w:fill="auto"/>
            <w:vAlign w:val="center"/>
            <w:hideMark/>
          </w:tcPr>
          <w:p w14:paraId="31BE1199" w14:textId="2F66F1C8"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Pays for transportation usage</w:t>
            </w:r>
          </w:p>
          <w:p w14:paraId="63B5EBBA"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FA52DA"/>
            <w:hideMark/>
          </w:tcPr>
          <w:p w14:paraId="552133E8"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75D1365A"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Payment facilities</w:t>
            </w:r>
          </w:p>
        </w:tc>
        <w:tc>
          <w:tcPr>
            <w:tcW w:w="1443" w:type="dxa"/>
            <w:shd w:val="clear" w:color="auto" w:fill="auto"/>
            <w:vAlign w:val="center"/>
            <w:hideMark/>
          </w:tcPr>
          <w:p w14:paraId="761F0A3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r>
      <w:tr w:rsidR="009B58E8" w:rsidRPr="009B58E8" w14:paraId="6C4195E2" w14:textId="77777777" w:rsidTr="001F685B">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390" w:type="dxa"/>
            <w:vMerge w:val="restart"/>
            <w:shd w:val="clear" w:color="auto" w:fill="auto"/>
            <w:vAlign w:val="center"/>
            <w:hideMark/>
          </w:tcPr>
          <w:p w14:paraId="0B603BEC"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Solution Provider</w:t>
            </w:r>
          </w:p>
        </w:tc>
        <w:tc>
          <w:tcPr>
            <w:tcW w:w="1646" w:type="dxa"/>
            <w:shd w:val="clear" w:color="auto" w:fill="auto"/>
            <w:vAlign w:val="center"/>
            <w:hideMark/>
          </w:tcPr>
          <w:p w14:paraId="05E774C0"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917" w:type="dxa"/>
            <w:shd w:val="clear" w:color="auto" w:fill="auto"/>
            <w:vAlign w:val="center"/>
            <w:hideMark/>
          </w:tcPr>
          <w:p w14:paraId="1B769D14" w14:textId="1B564B6B"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Management</w:t>
            </w:r>
          </w:p>
          <w:p w14:paraId="3074CC01"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A6A6A6" w:themeFill="background1" w:themeFillShade="A6"/>
            <w:hideMark/>
          </w:tcPr>
          <w:p w14:paraId="0BC2FDA3"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5288FD5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443" w:type="dxa"/>
            <w:shd w:val="clear" w:color="auto" w:fill="auto"/>
            <w:vAlign w:val="center"/>
            <w:hideMark/>
          </w:tcPr>
          <w:p w14:paraId="6C6B524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r>
      <w:tr w:rsidR="009B58E8" w:rsidRPr="009B58E8" w14:paraId="4A1FA993" w14:textId="77777777" w:rsidTr="001F685B">
        <w:trPr>
          <w:trHeight w:val="545"/>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2B20029A"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06109F65"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917" w:type="dxa"/>
            <w:shd w:val="clear" w:color="auto" w:fill="auto"/>
            <w:vAlign w:val="center"/>
            <w:hideMark/>
          </w:tcPr>
          <w:p w14:paraId="46BFAA2D" w14:textId="5897FF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Device distribution</w:t>
            </w:r>
          </w:p>
          <w:p w14:paraId="41F05AF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FFC000"/>
            <w:hideMark/>
          </w:tcPr>
          <w:p w14:paraId="3CDD73D1"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16B0EF79"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443" w:type="dxa"/>
            <w:shd w:val="clear" w:color="auto" w:fill="auto"/>
            <w:vAlign w:val="center"/>
            <w:hideMark/>
          </w:tcPr>
          <w:p w14:paraId="1CDFA091"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r>
      <w:tr w:rsidR="009B58E8" w:rsidRPr="009B58E8" w14:paraId="25339D1C" w14:textId="77777777" w:rsidTr="001F68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3BB95082"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4F52587A"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917" w:type="dxa"/>
            <w:shd w:val="clear" w:color="auto" w:fill="auto"/>
            <w:vAlign w:val="center"/>
            <w:hideMark/>
          </w:tcPr>
          <w:p w14:paraId="2519249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Management and operation</w:t>
            </w:r>
          </w:p>
          <w:p w14:paraId="509CF697"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840" w:type="dxa"/>
            <w:shd w:val="clear" w:color="auto" w:fill="A6A6A6" w:themeFill="background1" w:themeFillShade="A6"/>
            <w:hideMark/>
          </w:tcPr>
          <w:p w14:paraId="30ACDADE"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7255529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c>
          <w:tcPr>
            <w:tcW w:w="1443" w:type="dxa"/>
            <w:shd w:val="clear" w:color="auto" w:fill="auto"/>
            <w:vAlign w:val="center"/>
            <w:hideMark/>
          </w:tcPr>
          <w:p w14:paraId="4E4E1976"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5C977CDF" w14:textId="77777777" w:rsidTr="001F685B">
        <w:trPr>
          <w:trHeight w:val="561"/>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481EFB76"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67A1B1D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917" w:type="dxa"/>
            <w:shd w:val="clear" w:color="auto" w:fill="auto"/>
            <w:vAlign w:val="center"/>
            <w:hideMark/>
          </w:tcPr>
          <w:p w14:paraId="4131368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Deliver Solution</w:t>
            </w:r>
          </w:p>
        </w:tc>
        <w:tc>
          <w:tcPr>
            <w:tcW w:w="840" w:type="dxa"/>
            <w:shd w:val="clear" w:color="auto" w:fill="FFC000"/>
            <w:hideMark/>
          </w:tcPr>
          <w:p w14:paraId="18052785"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18C9CA52" w14:textId="1F5BA975"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Fleet Owner Company</w:t>
            </w:r>
          </w:p>
          <w:p w14:paraId="10637DB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443" w:type="dxa"/>
            <w:shd w:val="clear" w:color="auto" w:fill="auto"/>
            <w:vAlign w:val="center"/>
            <w:hideMark/>
          </w:tcPr>
          <w:p w14:paraId="53D990DE"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Customer</w:t>
            </w:r>
          </w:p>
        </w:tc>
      </w:tr>
      <w:tr w:rsidR="009B58E8" w:rsidRPr="009B58E8" w14:paraId="40A4F217" w14:textId="77777777" w:rsidTr="001F685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3A9E6A41"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6A5F0106"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Big Data Provider</w:t>
            </w:r>
          </w:p>
        </w:tc>
        <w:tc>
          <w:tcPr>
            <w:tcW w:w="1917" w:type="dxa"/>
            <w:shd w:val="clear" w:color="auto" w:fill="auto"/>
            <w:vAlign w:val="center"/>
            <w:hideMark/>
          </w:tcPr>
          <w:p w14:paraId="59B732F9"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Deliver Insight</w:t>
            </w:r>
          </w:p>
        </w:tc>
        <w:tc>
          <w:tcPr>
            <w:tcW w:w="840" w:type="dxa"/>
            <w:shd w:val="clear" w:color="auto" w:fill="FFC000"/>
            <w:hideMark/>
          </w:tcPr>
          <w:p w14:paraId="642B549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6D5938C3" w14:textId="1A80BEF4"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Government Agency</w:t>
            </w:r>
          </w:p>
          <w:p w14:paraId="12E3801D"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443" w:type="dxa"/>
            <w:shd w:val="clear" w:color="auto" w:fill="auto"/>
            <w:vAlign w:val="center"/>
            <w:hideMark/>
          </w:tcPr>
          <w:p w14:paraId="3CB681F9"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Customer</w:t>
            </w:r>
          </w:p>
        </w:tc>
      </w:tr>
      <w:tr w:rsidR="009B58E8" w:rsidRPr="009B58E8" w14:paraId="5DF8CB7E"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vMerge w:val="restart"/>
            <w:shd w:val="clear" w:color="auto" w:fill="auto"/>
            <w:vAlign w:val="center"/>
            <w:hideMark/>
          </w:tcPr>
          <w:p w14:paraId="12E844E2"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Device Provider</w:t>
            </w:r>
          </w:p>
        </w:tc>
        <w:tc>
          <w:tcPr>
            <w:tcW w:w="1646" w:type="dxa"/>
            <w:shd w:val="clear" w:color="auto" w:fill="auto"/>
            <w:vAlign w:val="center"/>
            <w:hideMark/>
          </w:tcPr>
          <w:p w14:paraId="73A7547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Providing Software Development Kit (SDK) for Devices</w:t>
            </w:r>
          </w:p>
        </w:tc>
        <w:tc>
          <w:tcPr>
            <w:tcW w:w="1917" w:type="dxa"/>
            <w:shd w:val="clear" w:color="auto" w:fill="auto"/>
            <w:vAlign w:val="center"/>
            <w:hideMark/>
          </w:tcPr>
          <w:p w14:paraId="756116B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Provision of Software Development Kit (SDK)</w:t>
            </w:r>
          </w:p>
        </w:tc>
        <w:tc>
          <w:tcPr>
            <w:tcW w:w="840" w:type="dxa"/>
            <w:shd w:val="clear" w:color="auto" w:fill="00B0F0"/>
            <w:hideMark/>
          </w:tcPr>
          <w:p w14:paraId="28B0C265"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201E6FCA"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443" w:type="dxa"/>
            <w:shd w:val="clear" w:color="auto" w:fill="auto"/>
            <w:vAlign w:val="center"/>
            <w:hideMark/>
          </w:tcPr>
          <w:p w14:paraId="4AB35CB8"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r>
      <w:tr w:rsidR="009B58E8" w:rsidRPr="009B58E8" w14:paraId="4457B611" w14:textId="77777777" w:rsidTr="001F685B">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hideMark/>
          </w:tcPr>
          <w:p w14:paraId="2CA39A02"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1B581486" w14:textId="73084568"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Device Production</w:t>
            </w:r>
          </w:p>
          <w:p w14:paraId="1D180B5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917" w:type="dxa"/>
            <w:shd w:val="clear" w:color="auto" w:fill="auto"/>
            <w:vAlign w:val="center"/>
            <w:hideMark/>
          </w:tcPr>
          <w:p w14:paraId="3E778DA0"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Delivery device</w:t>
            </w:r>
          </w:p>
        </w:tc>
        <w:tc>
          <w:tcPr>
            <w:tcW w:w="840" w:type="dxa"/>
            <w:shd w:val="clear" w:color="auto" w:fill="FFC000"/>
            <w:hideMark/>
          </w:tcPr>
          <w:p w14:paraId="0B81137C"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71D54626"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System Integrator</w:t>
            </w:r>
          </w:p>
        </w:tc>
        <w:tc>
          <w:tcPr>
            <w:tcW w:w="1443" w:type="dxa"/>
            <w:shd w:val="clear" w:color="auto" w:fill="auto"/>
            <w:vAlign w:val="center"/>
            <w:hideMark/>
          </w:tcPr>
          <w:p w14:paraId="1DF1124C"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Solution Provider</w:t>
            </w:r>
          </w:p>
        </w:tc>
      </w:tr>
      <w:tr w:rsidR="009B58E8" w:rsidRPr="009B58E8" w14:paraId="33E87841" w14:textId="77777777" w:rsidTr="001F685B">
        <w:trPr>
          <w:trHeight w:val="424"/>
          <w:jc w:val="center"/>
        </w:trPr>
        <w:tc>
          <w:tcPr>
            <w:cnfStyle w:val="001000000000" w:firstRow="0" w:lastRow="0" w:firstColumn="1" w:lastColumn="0" w:oddVBand="0" w:evenVBand="0" w:oddHBand="0" w:evenHBand="0" w:firstRowFirstColumn="0" w:firstRowLastColumn="0" w:lastRowFirstColumn="0" w:lastRowLastColumn="0"/>
            <w:tcW w:w="1390" w:type="dxa"/>
            <w:vMerge w:val="restart"/>
            <w:shd w:val="clear" w:color="auto" w:fill="auto"/>
            <w:vAlign w:val="center"/>
            <w:hideMark/>
          </w:tcPr>
          <w:p w14:paraId="73F07673"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Technical Team</w:t>
            </w:r>
          </w:p>
        </w:tc>
        <w:tc>
          <w:tcPr>
            <w:tcW w:w="1646" w:type="dxa"/>
            <w:shd w:val="clear" w:color="auto" w:fill="auto"/>
            <w:vAlign w:val="center"/>
            <w:hideMark/>
          </w:tcPr>
          <w:p w14:paraId="6AFD1688"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0A5649E2" w14:textId="5A306FE4"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Device</w:t>
            </w:r>
          </w:p>
        </w:tc>
        <w:tc>
          <w:tcPr>
            <w:tcW w:w="840" w:type="dxa"/>
            <w:shd w:val="clear" w:color="auto" w:fill="FFC000"/>
            <w:hideMark/>
          </w:tcPr>
          <w:p w14:paraId="2B5D1AED"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2DDEB5F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Vehicle</w:t>
            </w:r>
          </w:p>
        </w:tc>
        <w:tc>
          <w:tcPr>
            <w:tcW w:w="1443" w:type="dxa"/>
            <w:shd w:val="clear" w:color="auto" w:fill="auto"/>
            <w:vAlign w:val="center"/>
            <w:hideMark/>
          </w:tcPr>
          <w:p w14:paraId="53F688B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Vehicle</w:t>
            </w:r>
          </w:p>
        </w:tc>
      </w:tr>
      <w:tr w:rsidR="009B58E8" w:rsidRPr="009B58E8" w14:paraId="17C233E6" w14:textId="77777777" w:rsidTr="001F685B">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hideMark/>
          </w:tcPr>
          <w:p w14:paraId="785A14ED"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32E1B49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17DA05A9"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Installation</w:t>
            </w:r>
          </w:p>
        </w:tc>
        <w:tc>
          <w:tcPr>
            <w:tcW w:w="840" w:type="dxa"/>
            <w:shd w:val="clear" w:color="auto" w:fill="FFC000"/>
            <w:hideMark/>
          </w:tcPr>
          <w:p w14:paraId="2217E117"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0922E7C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c>
          <w:tcPr>
            <w:tcW w:w="1443" w:type="dxa"/>
            <w:shd w:val="clear" w:color="auto" w:fill="auto"/>
            <w:vAlign w:val="center"/>
            <w:hideMark/>
          </w:tcPr>
          <w:p w14:paraId="1B228E8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r>
      <w:tr w:rsidR="009B58E8" w:rsidRPr="009B58E8" w14:paraId="6567460E" w14:textId="77777777" w:rsidTr="001F685B">
        <w:trPr>
          <w:trHeight w:val="423"/>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104DBF25"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11AAB7F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5D5FA005"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Maintenance &amp; calibration</w:t>
            </w:r>
          </w:p>
        </w:tc>
        <w:tc>
          <w:tcPr>
            <w:tcW w:w="840" w:type="dxa"/>
            <w:shd w:val="clear" w:color="auto" w:fill="A6A6A6" w:themeFill="background1" w:themeFillShade="A6"/>
            <w:hideMark/>
          </w:tcPr>
          <w:p w14:paraId="388AC93E"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3F5718CE"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c>
          <w:tcPr>
            <w:tcW w:w="1443" w:type="dxa"/>
            <w:shd w:val="clear" w:color="auto" w:fill="auto"/>
            <w:vAlign w:val="center"/>
            <w:hideMark/>
          </w:tcPr>
          <w:p w14:paraId="0B5F630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r>
      <w:tr w:rsidR="009B58E8" w:rsidRPr="009B58E8" w14:paraId="693C3A05" w14:textId="77777777" w:rsidTr="001F685B">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45F7759B"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41679213"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3D5BC9C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Maintenance</w:t>
            </w:r>
          </w:p>
        </w:tc>
        <w:tc>
          <w:tcPr>
            <w:tcW w:w="840" w:type="dxa"/>
            <w:shd w:val="clear" w:color="auto" w:fill="A6A6A6" w:themeFill="background1" w:themeFillShade="A6"/>
            <w:hideMark/>
          </w:tcPr>
          <w:p w14:paraId="0558C032"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38D1FD0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Modules</w:t>
            </w:r>
          </w:p>
        </w:tc>
        <w:tc>
          <w:tcPr>
            <w:tcW w:w="1443" w:type="dxa"/>
            <w:shd w:val="clear" w:color="auto" w:fill="auto"/>
            <w:vAlign w:val="center"/>
            <w:hideMark/>
          </w:tcPr>
          <w:p w14:paraId="6AE4DE97"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Modules</w:t>
            </w:r>
          </w:p>
        </w:tc>
      </w:tr>
      <w:tr w:rsidR="009B58E8" w:rsidRPr="009B58E8" w14:paraId="5749AE1A"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468AB2B3"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51F6518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71A33D8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Management of Software Development Kit (SDK) Device Documentation</w:t>
            </w:r>
          </w:p>
        </w:tc>
        <w:tc>
          <w:tcPr>
            <w:tcW w:w="840" w:type="dxa"/>
            <w:shd w:val="clear" w:color="auto" w:fill="00B0F0"/>
            <w:hideMark/>
          </w:tcPr>
          <w:p w14:paraId="1E7B48F2"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7AAA1FB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c>
          <w:tcPr>
            <w:tcW w:w="1443" w:type="dxa"/>
            <w:shd w:val="clear" w:color="auto" w:fill="auto"/>
            <w:vAlign w:val="center"/>
            <w:hideMark/>
          </w:tcPr>
          <w:p w14:paraId="6B8E907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5EC25468" w14:textId="77777777" w:rsidTr="001F685B">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390" w:type="dxa"/>
            <w:vMerge/>
            <w:shd w:val="clear" w:color="auto" w:fill="auto"/>
            <w:vAlign w:val="center"/>
          </w:tcPr>
          <w:p w14:paraId="40A8F92E"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p>
        </w:tc>
        <w:tc>
          <w:tcPr>
            <w:tcW w:w="1646" w:type="dxa"/>
            <w:shd w:val="clear" w:color="auto" w:fill="auto"/>
            <w:vAlign w:val="center"/>
            <w:hideMark/>
          </w:tcPr>
          <w:p w14:paraId="2D6C3C7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Technical Team</w:t>
            </w:r>
          </w:p>
        </w:tc>
        <w:tc>
          <w:tcPr>
            <w:tcW w:w="1917" w:type="dxa"/>
            <w:shd w:val="clear" w:color="auto" w:fill="auto"/>
            <w:vAlign w:val="center"/>
            <w:hideMark/>
          </w:tcPr>
          <w:p w14:paraId="2C588A82"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Operation and management</w:t>
            </w:r>
          </w:p>
        </w:tc>
        <w:tc>
          <w:tcPr>
            <w:tcW w:w="840" w:type="dxa"/>
            <w:shd w:val="clear" w:color="auto" w:fill="A6A6A6" w:themeFill="background1" w:themeFillShade="A6"/>
            <w:hideMark/>
          </w:tcPr>
          <w:p w14:paraId="5BC65892"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6340AD7B"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c>
          <w:tcPr>
            <w:tcW w:w="1443" w:type="dxa"/>
            <w:shd w:val="clear" w:color="auto" w:fill="auto"/>
            <w:vAlign w:val="center"/>
            <w:hideMark/>
          </w:tcPr>
          <w:p w14:paraId="434C3CB9"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6A84C24F" w14:textId="77777777" w:rsidTr="001F685B">
        <w:trPr>
          <w:trHeight w:val="558"/>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602CF365"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Vehicle</w:t>
            </w:r>
          </w:p>
        </w:tc>
        <w:tc>
          <w:tcPr>
            <w:tcW w:w="1646" w:type="dxa"/>
            <w:shd w:val="clear" w:color="auto" w:fill="auto"/>
            <w:vAlign w:val="center"/>
            <w:hideMark/>
          </w:tcPr>
          <w:p w14:paraId="37824CD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Vehicle</w:t>
            </w:r>
          </w:p>
        </w:tc>
        <w:tc>
          <w:tcPr>
            <w:tcW w:w="1917" w:type="dxa"/>
            <w:shd w:val="clear" w:color="auto" w:fill="auto"/>
            <w:vAlign w:val="center"/>
          </w:tcPr>
          <w:p w14:paraId="1CC9FA0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Monitoring and measurement</w:t>
            </w:r>
          </w:p>
        </w:tc>
        <w:tc>
          <w:tcPr>
            <w:tcW w:w="840" w:type="dxa"/>
            <w:shd w:val="clear" w:color="auto" w:fill="92D050"/>
            <w:hideMark/>
          </w:tcPr>
          <w:p w14:paraId="0B8A451A"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p>
        </w:tc>
        <w:tc>
          <w:tcPr>
            <w:tcW w:w="1895" w:type="dxa"/>
            <w:shd w:val="clear" w:color="auto" w:fill="auto"/>
            <w:vAlign w:val="center"/>
            <w:hideMark/>
          </w:tcPr>
          <w:p w14:paraId="5289A666"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c>
          <w:tcPr>
            <w:tcW w:w="1443" w:type="dxa"/>
            <w:shd w:val="clear" w:color="auto" w:fill="auto"/>
            <w:vAlign w:val="center"/>
            <w:hideMark/>
          </w:tcPr>
          <w:p w14:paraId="05C17A7D"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r>
      <w:tr w:rsidR="009B58E8" w:rsidRPr="009B58E8" w14:paraId="52EC81D6" w14:textId="77777777" w:rsidTr="001F685B">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021F33AF"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Sensors</w:t>
            </w:r>
          </w:p>
        </w:tc>
        <w:tc>
          <w:tcPr>
            <w:tcW w:w="1646" w:type="dxa"/>
            <w:shd w:val="clear" w:color="auto" w:fill="auto"/>
            <w:vAlign w:val="center"/>
            <w:hideMark/>
          </w:tcPr>
          <w:p w14:paraId="020E720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Sensors</w:t>
            </w:r>
          </w:p>
        </w:tc>
        <w:tc>
          <w:tcPr>
            <w:tcW w:w="1917" w:type="dxa"/>
            <w:shd w:val="clear" w:color="auto" w:fill="auto"/>
            <w:vAlign w:val="center"/>
            <w:hideMark/>
          </w:tcPr>
          <w:p w14:paraId="7F394BE3"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 data reading</w:t>
            </w:r>
          </w:p>
        </w:tc>
        <w:tc>
          <w:tcPr>
            <w:tcW w:w="840" w:type="dxa"/>
            <w:shd w:val="clear" w:color="auto" w:fill="92D050"/>
            <w:hideMark/>
          </w:tcPr>
          <w:p w14:paraId="54213008"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183C7CB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Modules</w:t>
            </w:r>
          </w:p>
        </w:tc>
        <w:tc>
          <w:tcPr>
            <w:tcW w:w="1443" w:type="dxa"/>
            <w:shd w:val="clear" w:color="auto" w:fill="auto"/>
            <w:vAlign w:val="center"/>
            <w:hideMark/>
          </w:tcPr>
          <w:p w14:paraId="638A7D0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Modules</w:t>
            </w:r>
          </w:p>
        </w:tc>
      </w:tr>
      <w:tr w:rsidR="009B58E8" w:rsidRPr="009B58E8" w14:paraId="63A01E62"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563DE354" w14:textId="77777777" w:rsidR="009B58E8" w:rsidRPr="009B58E8" w:rsidRDefault="009B58E8" w:rsidP="001F685B">
            <w:pPr>
              <w:snapToGrid w:val="0"/>
              <w:contextualSpacing/>
              <w:jc w:val="center"/>
              <w:rPr>
                <w:rFonts w:ascii="Times New Roman" w:hAnsi="Times New Roman" w:cs="Times New Roman"/>
                <w:b w:val="0"/>
                <w:bCs w:val="0"/>
                <w:i/>
                <w:iCs/>
                <w:color w:val="000000" w:themeColor="text1"/>
                <w:sz w:val="24"/>
                <w:szCs w:val="24"/>
              </w:rPr>
            </w:pPr>
            <w:r w:rsidRPr="009B58E8">
              <w:rPr>
                <w:rFonts w:ascii="Times New Roman" w:hAnsi="Times New Roman" w:cs="Times New Roman"/>
                <w:b w:val="0"/>
                <w:bCs w:val="0"/>
                <w:color w:val="000000" w:themeColor="text1"/>
                <w:sz w:val="24"/>
                <w:szCs w:val="24"/>
              </w:rPr>
              <w:t>Network Modules</w:t>
            </w:r>
          </w:p>
        </w:tc>
        <w:tc>
          <w:tcPr>
            <w:tcW w:w="1646" w:type="dxa"/>
            <w:shd w:val="clear" w:color="auto" w:fill="auto"/>
            <w:vAlign w:val="center"/>
            <w:hideMark/>
          </w:tcPr>
          <w:p w14:paraId="1F46FFA2"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Modules</w:t>
            </w:r>
          </w:p>
        </w:tc>
        <w:tc>
          <w:tcPr>
            <w:tcW w:w="1917" w:type="dxa"/>
            <w:shd w:val="clear" w:color="auto" w:fill="auto"/>
            <w:vAlign w:val="center"/>
            <w:hideMark/>
          </w:tcPr>
          <w:p w14:paraId="01C9B5D5"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 data transmission</w:t>
            </w:r>
          </w:p>
        </w:tc>
        <w:tc>
          <w:tcPr>
            <w:tcW w:w="840" w:type="dxa"/>
            <w:shd w:val="clear" w:color="auto" w:fill="92D050"/>
            <w:hideMark/>
          </w:tcPr>
          <w:p w14:paraId="325166E6"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24"/>
                <w:szCs w:val="24"/>
              </w:rPr>
            </w:pPr>
          </w:p>
        </w:tc>
        <w:tc>
          <w:tcPr>
            <w:tcW w:w="1895" w:type="dxa"/>
            <w:shd w:val="clear" w:color="auto" w:fill="auto"/>
            <w:vAlign w:val="center"/>
            <w:hideMark/>
          </w:tcPr>
          <w:p w14:paraId="77E55A1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Providing network services and infrastructure</w:t>
            </w:r>
          </w:p>
        </w:tc>
        <w:tc>
          <w:tcPr>
            <w:tcW w:w="1443" w:type="dxa"/>
            <w:shd w:val="clear" w:color="auto" w:fill="auto"/>
            <w:vAlign w:val="center"/>
            <w:hideMark/>
          </w:tcPr>
          <w:p w14:paraId="34BD778D"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Network Provider</w:t>
            </w:r>
          </w:p>
        </w:tc>
      </w:tr>
      <w:tr w:rsidR="009B58E8" w:rsidRPr="009B58E8" w14:paraId="676A1904" w14:textId="77777777" w:rsidTr="001F685B">
        <w:trPr>
          <w:cnfStyle w:val="000000100000" w:firstRow="0" w:lastRow="0" w:firstColumn="0" w:lastColumn="0" w:oddVBand="0" w:evenVBand="0" w:oddHBand="1"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10BA7E5B"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Network Provider</w:t>
            </w:r>
          </w:p>
        </w:tc>
        <w:tc>
          <w:tcPr>
            <w:tcW w:w="1646" w:type="dxa"/>
            <w:shd w:val="clear" w:color="auto" w:fill="auto"/>
            <w:vAlign w:val="center"/>
            <w:hideMark/>
          </w:tcPr>
          <w:p w14:paraId="5D8E19FC"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Managing network data</w:t>
            </w:r>
          </w:p>
        </w:tc>
        <w:tc>
          <w:tcPr>
            <w:tcW w:w="1917" w:type="dxa"/>
            <w:shd w:val="clear" w:color="auto" w:fill="auto"/>
            <w:vAlign w:val="center"/>
            <w:hideMark/>
          </w:tcPr>
          <w:p w14:paraId="2F87C9D7"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Sensor data transmission</w:t>
            </w:r>
          </w:p>
        </w:tc>
        <w:tc>
          <w:tcPr>
            <w:tcW w:w="840" w:type="dxa"/>
            <w:shd w:val="clear" w:color="auto" w:fill="92D050"/>
            <w:hideMark/>
          </w:tcPr>
          <w:p w14:paraId="07570929" w14:textId="77777777" w:rsidR="009B58E8" w:rsidRPr="009B58E8" w:rsidRDefault="009B58E8" w:rsidP="001F685B">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31072B62"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IoT data management</w:t>
            </w:r>
          </w:p>
        </w:tc>
        <w:tc>
          <w:tcPr>
            <w:tcW w:w="1443" w:type="dxa"/>
            <w:shd w:val="clear" w:color="auto" w:fill="auto"/>
            <w:vAlign w:val="center"/>
            <w:hideMark/>
          </w:tcPr>
          <w:p w14:paraId="7B181EF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64B9F37B"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6C4E9C5F"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Service Platform</w:t>
            </w:r>
          </w:p>
        </w:tc>
        <w:tc>
          <w:tcPr>
            <w:tcW w:w="1646" w:type="dxa"/>
            <w:shd w:val="clear" w:color="auto" w:fill="auto"/>
            <w:vAlign w:val="center"/>
            <w:hideMark/>
          </w:tcPr>
          <w:p w14:paraId="1ED1D44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c>
          <w:tcPr>
            <w:tcW w:w="1917" w:type="dxa"/>
            <w:shd w:val="clear" w:color="auto" w:fill="auto"/>
            <w:vAlign w:val="center"/>
            <w:hideMark/>
          </w:tcPr>
          <w:p w14:paraId="72C8C99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Sending IoT information &amp; data</w:t>
            </w:r>
          </w:p>
        </w:tc>
        <w:tc>
          <w:tcPr>
            <w:tcW w:w="840" w:type="dxa"/>
            <w:shd w:val="clear" w:color="auto" w:fill="00B0F0"/>
            <w:hideMark/>
          </w:tcPr>
          <w:p w14:paraId="1BEB3326"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29160BC1"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c>
          <w:tcPr>
            <w:tcW w:w="1443" w:type="dxa"/>
            <w:shd w:val="clear" w:color="auto" w:fill="auto"/>
            <w:vAlign w:val="center"/>
            <w:hideMark/>
          </w:tcPr>
          <w:p w14:paraId="4DCDA183"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r>
      <w:tr w:rsidR="009B58E8" w:rsidRPr="009B58E8" w14:paraId="7BD0EB80" w14:textId="77777777" w:rsidTr="001F685B">
        <w:trPr>
          <w:cnfStyle w:val="000000100000" w:firstRow="0" w:lastRow="0" w:firstColumn="0" w:lastColumn="0" w:oddVBand="0" w:evenVBand="0" w:oddHBand="1"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4CBEAE2B"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App Developer</w:t>
            </w:r>
          </w:p>
        </w:tc>
        <w:tc>
          <w:tcPr>
            <w:tcW w:w="1646" w:type="dxa"/>
            <w:shd w:val="clear" w:color="auto" w:fill="auto"/>
            <w:vAlign w:val="center"/>
            <w:hideMark/>
          </w:tcPr>
          <w:p w14:paraId="4A2C847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Developing an application</w:t>
            </w:r>
          </w:p>
        </w:tc>
        <w:tc>
          <w:tcPr>
            <w:tcW w:w="1917" w:type="dxa"/>
            <w:shd w:val="clear" w:color="auto" w:fill="auto"/>
            <w:vAlign w:val="center"/>
            <w:hideMark/>
          </w:tcPr>
          <w:p w14:paraId="28E2585E"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Access Device Software Development Kit (SDK)</w:t>
            </w:r>
          </w:p>
        </w:tc>
        <w:tc>
          <w:tcPr>
            <w:tcW w:w="840" w:type="dxa"/>
            <w:shd w:val="clear" w:color="auto" w:fill="A6A6A6" w:themeFill="background1" w:themeFillShade="A6"/>
            <w:hideMark/>
          </w:tcPr>
          <w:p w14:paraId="0E64DC27" w14:textId="77777777" w:rsidR="009B58E8" w:rsidRPr="009B58E8" w:rsidRDefault="009B58E8" w:rsidP="001F685B">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4E5E7B0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c>
          <w:tcPr>
            <w:tcW w:w="1443" w:type="dxa"/>
            <w:shd w:val="clear" w:color="auto" w:fill="auto"/>
            <w:vAlign w:val="center"/>
            <w:hideMark/>
          </w:tcPr>
          <w:p w14:paraId="19A220CC"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3C28EC8B" w14:textId="77777777" w:rsidTr="001F685B">
        <w:trPr>
          <w:trHeight w:val="159"/>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18E792F3"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App Developer</w:t>
            </w:r>
          </w:p>
        </w:tc>
        <w:tc>
          <w:tcPr>
            <w:tcW w:w="1646" w:type="dxa"/>
            <w:shd w:val="clear" w:color="auto" w:fill="auto"/>
            <w:vAlign w:val="center"/>
            <w:hideMark/>
          </w:tcPr>
          <w:p w14:paraId="06FD3B17"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Developing an application</w:t>
            </w:r>
          </w:p>
        </w:tc>
        <w:tc>
          <w:tcPr>
            <w:tcW w:w="1917" w:type="dxa"/>
            <w:shd w:val="clear" w:color="auto" w:fill="auto"/>
            <w:vAlign w:val="center"/>
            <w:hideMark/>
          </w:tcPr>
          <w:p w14:paraId="3BD0876B"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Development &amp; operation</w:t>
            </w:r>
          </w:p>
        </w:tc>
        <w:tc>
          <w:tcPr>
            <w:tcW w:w="840" w:type="dxa"/>
            <w:shd w:val="clear" w:color="auto" w:fill="A6A6A6" w:themeFill="background1" w:themeFillShade="A6"/>
            <w:hideMark/>
          </w:tcPr>
          <w:p w14:paraId="49E7F833"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63299EAE"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c>
          <w:tcPr>
            <w:tcW w:w="1443" w:type="dxa"/>
            <w:shd w:val="clear" w:color="auto" w:fill="auto"/>
            <w:vAlign w:val="center"/>
            <w:hideMark/>
          </w:tcPr>
          <w:p w14:paraId="4EB97777"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r>
      <w:tr w:rsidR="009B58E8" w:rsidRPr="009B58E8" w14:paraId="04D8898D" w14:textId="77777777" w:rsidTr="001F685B">
        <w:trPr>
          <w:cnfStyle w:val="000000100000" w:firstRow="0" w:lastRow="0" w:firstColumn="0" w:lastColumn="0" w:oddVBand="0" w:evenVBand="0" w:oddHBand="1"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090761F2"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App Developer</w:t>
            </w:r>
          </w:p>
        </w:tc>
        <w:tc>
          <w:tcPr>
            <w:tcW w:w="1646" w:type="dxa"/>
            <w:shd w:val="clear" w:color="auto" w:fill="auto"/>
            <w:vAlign w:val="center"/>
            <w:hideMark/>
          </w:tcPr>
          <w:p w14:paraId="7B45456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Integrating systems</w:t>
            </w:r>
          </w:p>
        </w:tc>
        <w:tc>
          <w:tcPr>
            <w:tcW w:w="1917" w:type="dxa"/>
            <w:shd w:val="clear" w:color="auto" w:fill="auto"/>
            <w:vAlign w:val="center"/>
            <w:hideMark/>
          </w:tcPr>
          <w:p w14:paraId="2B8434A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Managing data integration and other systems</w:t>
            </w:r>
          </w:p>
        </w:tc>
        <w:tc>
          <w:tcPr>
            <w:tcW w:w="840" w:type="dxa"/>
            <w:shd w:val="clear" w:color="auto" w:fill="A6A6A6" w:themeFill="background1" w:themeFillShade="A6"/>
            <w:hideMark/>
          </w:tcPr>
          <w:p w14:paraId="09E468A6" w14:textId="77777777" w:rsidR="009B58E8" w:rsidRPr="009B58E8" w:rsidRDefault="009B58E8" w:rsidP="001F685B">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1A8F5F7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IoT data management</w:t>
            </w:r>
          </w:p>
        </w:tc>
        <w:tc>
          <w:tcPr>
            <w:tcW w:w="1443" w:type="dxa"/>
            <w:shd w:val="clear" w:color="auto" w:fill="auto"/>
            <w:vAlign w:val="center"/>
            <w:hideMark/>
          </w:tcPr>
          <w:p w14:paraId="094DB2F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Service Platform</w:t>
            </w:r>
          </w:p>
        </w:tc>
      </w:tr>
      <w:tr w:rsidR="009B58E8" w:rsidRPr="009B58E8" w14:paraId="40051773"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0221A072"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Application</w:t>
            </w:r>
          </w:p>
        </w:tc>
        <w:tc>
          <w:tcPr>
            <w:tcW w:w="1646" w:type="dxa"/>
            <w:shd w:val="clear" w:color="auto" w:fill="auto"/>
            <w:vAlign w:val="center"/>
            <w:hideMark/>
          </w:tcPr>
          <w:p w14:paraId="5F14EE0F"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c>
          <w:tcPr>
            <w:tcW w:w="1917" w:type="dxa"/>
            <w:shd w:val="clear" w:color="auto" w:fill="auto"/>
            <w:vAlign w:val="center"/>
            <w:hideMark/>
          </w:tcPr>
          <w:p w14:paraId="40FD9B94"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Displaying fleet usage information</w:t>
            </w:r>
          </w:p>
        </w:tc>
        <w:tc>
          <w:tcPr>
            <w:tcW w:w="840" w:type="dxa"/>
            <w:shd w:val="clear" w:color="auto" w:fill="00B0F0"/>
            <w:hideMark/>
          </w:tcPr>
          <w:p w14:paraId="5C465D59"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1277FE58" w14:textId="582A5B20"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Fleet Owner Company</w:t>
            </w:r>
          </w:p>
          <w:p w14:paraId="206535BC"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443" w:type="dxa"/>
            <w:shd w:val="clear" w:color="auto" w:fill="auto"/>
            <w:vAlign w:val="center"/>
            <w:hideMark/>
          </w:tcPr>
          <w:p w14:paraId="65CB36E0"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Customer</w:t>
            </w:r>
          </w:p>
        </w:tc>
      </w:tr>
      <w:tr w:rsidR="009B58E8" w:rsidRPr="009B58E8" w14:paraId="630D85C0" w14:textId="77777777" w:rsidTr="001F685B">
        <w:trPr>
          <w:cnfStyle w:val="000000100000" w:firstRow="0" w:lastRow="0" w:firstColumn="0" w:lastColumn="0" w:oddVBand="0" w:evenVBand="0" w:oddHBand="1"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1E617C15"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lastRenderedPageBreak/>
              <w:t>Application</w:t>
            </w:r>
          </w:p>
        </w:tc>
        <w:tc>
          <w:tcPr>
            <w:tcW w:w="1646" w:type="dxa"/>
            <w:shd w:val="clear" w:color="auto" w:fill="auto"/>
            <w:vAlign w:val="center"/>
            <w:hideMark/>
          </w:tcPr>
          <w:p w14:paraId="1CE1FB49"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c>
          <w:tcPr>
            <w:tcW w:w="1917" w:type="dxa"/>
            <w:shd w:val="clear" w:color="auto" w:fill="auto"/>
            <w:vAlign w:val="center"/>
            <w:hideMark/>
          </w:tcPr>
          <w:p w14:paraId="2471E834"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Displaying vehicle information.</w:t>
            </w:r>
          </w:p>
        </w:tc>
        <w:tc>
          <w:tcPr>
            <w:tcW w:w="840" w:type="dxa"/>
            <w:shd w:val="clear" w:color="auto" w:fill="00B0F0"/>
            <w:hideMark/>
          </w:tcPr>
          <w:p w14:paraId="40E5CDB6" w14:textId="77777777" w:rsidR="009B58E8" w:rsidRPr="009B58E8" w:rsidRDefault="009B58E8" w:rsidP="001F685B">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4B118925"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Public Users</w:t>
            </w:r>
          </w:p>
          <w:p w14:paraId="7AC73BF6"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443" w:type="dxa"/>
            <w:shd w:val="clear" w:color="auto" w:fill="auto"/>
            <w:vAlign w:val="center"/>
            <w:hideMark/>
          </w:tcPr>
          <w:p w14:paraId="48543F4F" w14:textId="77777777" w:rsidR="009B58E8" w:rsidRPr="009B58E8" w:rsidRDefault="009B58E8" w:rsidP="001F685B">
            <w:pPr>
              <w:snapToGri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Customer</w:t>
            </w:r>
          </w:p>
        </w:tc>
      </w:tr>
      <w:tr w:rsidR="009B58E8" w:rsidRPr="009B58E8" w14:paraId="2C45D36A" w14:textId="77777777" w:rsidTr="001F685B">
        <w:trPr>
          <w:trHeight w:val="735"/>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vAlign w:val="center"/>
            <w:hideMark/>
          </w:tcPr>
          <w:p w14:paraId="18D0FE9A" w14:textId="77777777" w:rsidR="009B58E8" w:rsidRPr="009B58E8" w:rsidRDefault="009B58E8" w:rsidP="001F685B">
            <w:pPr>
              <w:snapToGrid w:val="0"/>
              <w:contextualSpacing/>
              <w:jc w:val="center"/>
              <w:rPr>
                <w:rFonts w:ascii="Times New Roman" w:hAnsi="Times New Roman" w:cs="Times New Roman"/>
                <w:b w:val="0"/>
                <w:bCs w:val="0"/>
                <w:color w:val="000000" w:themeColor="text1"/>
                <w:sz w:val="24"/>
                <w:szCs w:val="24"/>
              </w:rPr>
            </w:pPr>
            <w:r w:rsidRPr="009B58E8">
              <w:rPr>
                <w:rFonts w:ascii="Times New Roman" w:hAnsi="Times New Roman" w:cs="Times New Roman"/>
                <w:b w:val="0"/>
                <w:bCs w:val="0"/>
                <w:color w:val="000000" w:themeColor="text1"/>
                <w:sz w:val="24"/>
                <w:szCs w:val="24"/>
              </w:rPr>
              <w:t>Application</w:t>
            </w:r>
          </w:p>
        </w:tc>
        <w:tc>
          <w:tcPr>
            <w:tcW w:w="1646" w:type="dxa"/>
            <w:shd w:val="clear" w:color="auto" w:fill="auto"/>
            <w:vAlign w:val="center"/>
            <w:hideMark/>
          </w:tcPr>
          <w:p w14:paraId="24C42A58"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Application</w:t>
            </w:r>
          </w:p>
        </w:tc>
        <w:tc>
          <w:tcPr>
            <w:tcW w:w="1917" w:type="dxa"/>
            <w:shd w:val="clear" w:color="auto" w:fill="auto"/>
            <w:vAlign w:val="center"/>
            <w:hideMark/>
          </w:tcPr>
          <w:p w14:paraId="149947FD"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Displaying fleet usage information.</w:t>
            </w:r>
          </w:p>
        </w:tc>
        <w:tc>
          <w:tcPr>
            <w:tcW w:w="840" w:type="dxa"/>
            <w:shd w:val="clear" w:color="auto" w:fill="00B0F0"/>
            <w:hideMark/>
          </w:tcPr>
          <w:p w14:paraId="576B7C77" w14:textId="77777777" w:rsidR="009B58E8" w:rsidRPr="009B58E8" w:rsidRDefault="009B58E8" w:rsidP="001F685B">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95" w:type="dxa"/>
            <w:shd w:val="clear" w:color="auto" w:fill="auto"/>
            <w:vAlign w:val="center"/>
            <w:hideMark/>
          </w:tcPr>
          <w:p w14:paraId="5192CCFA" w14:textId="6BF6B536"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Government Agency</w:t>
            </w:r>
          </w:p>
          <w:p w14:paraId="07CE744E"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443" w:type="dxa"/>
            <w:shd w:val="clear" w:color="auto" w:fill="auto"/>
            <w:vAlign w:val="center"/>
            <w:hideMark/>
          </w:tcPr>
          <w:p w14:paraId="165093E1" w14:textId="77777777" w:rsidR="009B58E8" w:rsidRPr="009B58E8" w:rsidRDefault="009B58E8" w:rsidP="001F685B">
            <w:pPr>
              <w:snapToGri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B58E8">
              <w:rPr>
                <w:rFonts w:ascii="Times New Roman" w:hAnsi="Times New Roman" w:cs="Times New Roman"/>
                <w:color w:val="000000" w:themeColor="text1"/>
                <w:sz w:val="24"/>
                <w:szCs w:val="24"/>
              </w:rPr>
              <w:t>Customer</w:t>
            </w:r>
          </w:p>
        </w:tc>
      </w:tr>
    </w:tbl>
    <w:p w14:paraId="7348D34E" w14:textId="0A891FE8" w:rsidR="009B58E8" w:rsidRPr="002A3CF4" w:rsidRDefault="009B58E8" w:rsidP="001F685B">
      <w:pPr>
        <w:snapToGrid w:val="0"/>
        <w:spacing w:before="120" w:after="120" w:line="240" w:lineRule="auto"/>
        <w:jc w:val="both"/>
        <w:rPr>
          <w:rFonts w:ascii="Times New Roman" w:eastAsia="Times New Roman" w:hAnsi="Times New Roman" w:cs="Times New Roman"/>
          <w:b/>
          <w:sz w:val="24"/>
        </w:rPr>
      </w:pPr>
      <w:r w:rsidRPr="002A3CF4">
        <w:rPr>
          <w:rFonts w:ascii="Times New Roman" w:hAnsi="Times New Roman" w:cs="Times New Roman"/>
          <w:b/>
          <w:sz w:val="24"/>
        </w:rPr>
        <w:t>Design of the IoT Business Transportation Ecosystem Architecture at Telkom Indonesia</w:t>
      </w:r>
    </w:p>
    <w:p w14:paraId="7F26246C" w14:textId="4999BDAE" w:rsidR="009B58E8" w:rsidRPr="009B58E8"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9B58E8">
        <w:rPr>
          <w:rFonts w:ascii="Times New Roman" w:hAnsi="Times New Roman" w:cs="Times New Roman"/>
          <w:bCs/>
          <w:color w:val="000000" w:themeColor="text1"/>
          <w:sz w:val="24"/>
          <w:szCs w:val="24"/>
        </w:rPr>
        <w:t xml:space="preserve">The architectural design method for business ecosystems introduced by </w:t>
      </w:r>
      <w:r w:rsidRPr="009B58E8">
        <w:rPr>
          <w:rFonts w:ascii="Times New Roman" w:hAnsi="Times New Roman" w:cs="Times New Roman"/>
          <w:color w:val="000000" w:themeColor="text1"/>
          <w:sz w:val="24"/>
          <w:szCs w:val="24"/>
        </w:rPr>
        <w:fldChar w:fldCharType="begin" w:fldLock="1"/>
      </w:r>
      <w:r w:rsidRPr="009B58E8">
        <w:rPr>
          <w:rFonts w:ascii="Times New Roman" w:hAnsi="Times New Roman" w:cs="Times New Roman"/>
          <w:color w:val="000000" w:themeColor="text1"/>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2021)","manualFormatting":"Ma et al., (2021)","plainTextFormattedCitation":"(Ma et al., 2021)","previouslyFormattedCitation":"(Ma et al., 2021)"},"properties":{"noteIndex":0},"schema":"https://github.com/citation-style-language/schema/raw/master/csl-citation.json"}</w:instrText>
      </w:r>
      <w:r w:rsidRPr="009B58E8">
        <w:rPr>
          <w:rFonts w:ascii="Times New Roman" w:hAnsi="Times New Roman" w:cs="Times New Roman"/>
          <w:color w:val="000000" w:themeColor="text1"/>
          <w:sz w:val="24"/>
          <w:szCs w:val="24"/>
        </w:rPr>
        <w:fldChar w:fldCharType="separate"/>
      </w:r>
      <w:r w:rsidRPr="009B58E8">
        <w:rPr>
          <w:rFonts w:ascii="Times New Roman" w:hAnsi="Times New Roman" w:cs="Times New Roman"/>
          <w:noProof/>
          <w:color w:val="000000" w:themeColor="text1"/>
          <w:sz w:val="24"/>
          <w:szCs w:val="24"/>
        </w:rPr>
        <w:t>Ma et al., (2021)</w:t>
      </w:r>
      <w:r w:rsidRPr="009B58E8">
        <w:rPr>
          <w:rFonts w:ascii="Times New Roman" w:hAnsi="Times New Roman" w:cs="Times New Roman"/>
          <w:color w:val="000000" w:themeColor="text1"/>
          <w:sz w:val="24"/>
          <w:szCs w:val="24"/>
        </w:rPr>
        <w:fldChar w:fldCharType="end"/>
      </w:r>
      <w:r w:rsidRPr="009B58E8">
        <w:rPr>
          <w:rFonts w:ascii="Times New Roman" w:hAnsi="Times New Roman" w:cs="Times New Roman"/>
          <w:color w:val="000000" w:themeColor="text1"/>
          <w:sz w:val="24"/>
          <w:szCs w:val="24"/>
        </w:rPr>
        <w:t xml:space="preserve"> </w:t>
      </w:r>
      <w:r w:rsidRPr="009B58E8">
        <w:rPr>
          <w:rFonts w:ascii="Times New Roman" w:hAnsi="Times New Roman" w:cs="Times New Roman"/>
          <w:bCs/>
          <w:color w:val="000000" w:themeColor="text1"/>
          <w:sz w:val="24"/>
          <w:szCs w:val="24"/>
        </w:rPr>
        <w:t>is considered to effectively explain complex ecosystems such as the IoT business ecosystem in the transportation sector in this study, as shown in Figure 3. With 5 detailed and systematic stages of approach, it is very good for describing the ecosystem holistically.</w:t>
      </w:r>
    </w:p>
    <w:p w14:paraId="75504216" w14:textId="77777777" w:rsidR="009B58E8" w:rsidRPr="009B58E8" w:rsidRDefault="009B58E8" w:rsidP="001F685B">
      <w:pPr>
        <w:pStyle w:val="ListParagraph"/>
        <w:spacing w:after="0" w:line="240" w:lineRule="auto"/>
        <w:ind w:left="0"/>
        <w:contextualSpacing w:val="0"/>
        <w:jc w:val="center"/>
        <w:rPr>
          <w:rFonts w:ascii="Times New Roman" w:hAnsi="Times New Roman" w:cs="Times New Roman"/>
          <w:bCs/>
          <w:color w:val="000000" w:themeColor="text1"/>
          <w:sz w:val="24"/>
          <w:szCs w:val="24"/>
        </w:rPr>
      </w:pPr>
      <w:r w:rsidRPr="009B58E8">
        <w:rPr>
          <w:rFonts w:ascii="Times New Roman" w:hAnsi="Times New Roman" w:cs="Times New Roman"/>
          <w:bCs/>
          <w:noProof/>
          <w:color w:val="000000" w:themeColor="text1"/>
          <w:sz w:val="24"/>
          <w:szCs w:val="24"/>
        </w:rPr>
        <w:drawing>
          <wp:inline distT="0" distB="0" distL="0" distR="0" wp14:anchorId="2C3F900D" wp14:editId="1BD669ED">
            <wp:extent cx="5908813" cy="3983304"/>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9729" cy="4024369"/>
                    </a:xfrm>
                    <a:prstGeom prst="rect">
                      <a:avLst/>
                    </a:prstGeom>
                  </pic:spPr>
                </pic:pic>
              </a:graphicData>
            </a:graphic>
          </wp:inline>
        </w:drawing>
      </w:r>
    </w:p>
    <w:p w14:paraId="230433C4" w14:textId="77777777" w:rsidR="009B58E8" w:rsidRPr="001F685B" w:rsidRDefault="009B58E8" w:rsidP="001F685B">
      <w:pPr>
        <w:pStyle w:val="ListParagraph"/>
        <w:snapToGrid w:val="0"/>
        <w:spacing w:before="120" w:after="120" w:line="240" w:lineRule="auto"/>
        <w:ind w:left="0"/>
        <w:contextualSpacing w:val="0"/>
        <w:jc w:val="center"/>
        <w:rPr>
          <w:rFonts w:ascii="Times New Roman" w:hAnsi="Times New Roman" w:cs="Times New Roman"/>
          <w:bCs/>
          <w:color w:val="000000" w:themeColor="text1"/>
          <w:sz w:val="24"/>
          <w:szCs w:val="24"/>
        </w:rPr>
      </w:pPr>
      <w:r w:rsidRPr="001F685B">
        <w:rPr>
          <w:rFonts w:ascii="Times New Roman" w:hAnsi="Times New Roman" w:cs="Times New Roman"/>
          <w:color w:val="000000" w:themeColor="text1"/>
          <w:sz w:val="24"/>
          <w:szCs w:val="24"/>
        </w:rPr>
        <w:t xml:space="preserve">Figure 3. </w:t>
      </w:r>
      <w:r w:rsidRPr="001F685B">
        <w:rPr>
          <w:rFonts w:ascii="Times New Roman" w:hAnsi="Times New Roman" w:cs="Times New Roman"/>
          <w:bCs/>
          <w:color w:val="000000" w:themeColor="text1"/>
          <w:sz w:val="24"/>
          <w:szCs w:val="24"/>
        </w:rPr>
        <w:t>Mapping the IoT Transportation Business Ecosystem at Telkom Indonesia</w:t>
      </w:r>
    </w:p>
    <w:p w14:paraId="5DA9B2E6" w14:textId="77777777" w:rsidR="009B58E8" w:rsidRPr="001F685B"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1F685B">
        <w:rPr>
          <w:rFonts w:ascii="Times New Roman" w:hAnsi="Times New Roman" w:cs="Times New Roman"/>
          <w:color w:val="000000" w:themeColor="text1"/>
          <w:sz w:val="24"/>
          <w:szCs w:val="24"/>
        </w:rPr>
        <w:t xml:space="preserve">The actors in the IoT transportation solutions ecosystem include a wide range of stakeholders, from the general public using public transportation services to governments and fleet-owning companies. The community can enjoy the convenience of facilities such as digital payments and real-time transportation tracking. On the other hand, the government and institutions like the Transportation Agency are utilizing big data services to enhance the quality of public transportation. Fleet companies, such as </w:t>
      </w:r>
      <w:proofErr w:type="spellStart"/>
      <w:r w:rsidRPr="001F685B">
        <w:rPr>
          <w:rFonts w:ascii="Times New Roman" w:hAnsi="Times New Roman" w:cs="Times New Roman"/>
          <w:color w:val="000000" w:themeColor="text1"/>
          <w:sz w:val="24"/>
          <w:szCs w:val="24"/>
        </w:rPr>
        <w:t>Transjakarta</w:t>
      </w:r>
      <w:proofErr w:type="spellEnd"/>
      <w:r w:rsidRPr="001F685B">
        <w:rPr>
          <w:rFonts w:ascii="Times New Roman" w:hAnsi="Times New Roman" w:cs="Times New Roman"/>
          <w:color w:val="000000" w:themeColor="text1"/>
          <w:sz w:val="24"/>
          <w:szCs w:val="24"/>
        </w:rPr>
        <w:t xml:space="preserve"> and </w:t>
      </w:r>
      <w:proofErr w:type="spellStart"/>
      <w:r w:rsidRPr="001F685B">
        <w:rPr>
          <w:rFonts w:ascii="Times New Roman" w:hAnsi="Times New Roman" w:cs="Times New Roman"/>
          <w:color w:val="000000" w:themeColor="text1"/>
          <w:sz w:val="24"/>
          <w:szCs w:val="24"/>
        </w:rPr>
        <w:t>Biofarma</w:t>
      </w:r>
      <w:proofErr w:type="spellEnd"/>
      <w:r w:rsidRPr="001F685B">
        <w:rPr>
          <w:rFonts w:ascii="Times New Roman" w:hAnsi="Times New Roman" w:cs="Times New Roman"/>
          <w:color w:val="000000" w:themeColor="text1"/>
          <w:sz w:val="24"/>
          <w:szCs w:val="24"/>
        </w:rPr>
        <w:t>, also utilize IoT solutions to optimize fleet operations and conduct tracking.</w:t>
      </w:r>
    </w:p>
    <w:p w14:paraId="52410296" w14:textId="77777777" w:rsidR="009B58E8" w:rsidRPr="001F685B"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1F685B">
        <w:rPr>
          <w:rFonts w:ascii="Times New Roman" w:hAnsi="Times New Roman" w:cs="Times New Roman"/>
          <w:color w:val="000000" w:themeColor="text1"/>
          <w:sz w:val="24"/>
          <w:szCs w:val="24"/>
        </w:rPr>
        <w:t xml:space="preserve">The actor solution provider plays the role of a fleet management solution provider and system integrator, ensuring the efficient implementation of IoT systems. They are responsible for providing the latest IoT technology to enhance productivity and reduce operational costs. Telkom Tribe IoT functions as a system integrator and big data provider, assisting customers in achieving better fleet management goals. Actor device provider supplies the necessary </w:t>
      </w:r>
      <w:r w:rsidRPr="001F685B">
        <w:rPr>
          <w:rFonts w:ascii="Times New Roman" w:hAnsi="Times New Roman" w:cs="Times New Roman"/>
          <w:color w:val="000000" w:themeColor="text1"/>
          <w:sz w:val="24"/>
          <w:szCs w:val="24"/>
        </w:rPr>
        <w:lastRenderedPageBreak/>
        <w:t xml:space="preserve">hardware for IoT development, including integrated devices and Software Development Kit (SDK). Several entities, such as PINS Company and </w:t>
      </w:r>
      <w:proofErr w:type="spellStart"/>
      <w:r w:rsidRPr="001F685B">
        <w:rPr>
          <w:rFonts w:ascii="Times New Roman" w:hAnsi="Times New Roman" w:cs="Times New Roman"/>
          <w:color w:val="000000" w:themeColor="text1"/>
          <w:sz w:val="24"/>
          <w:szCs w:val="24"/>
        </w:rPr>
        <w:t>Teltonika</w:t>
      </w:r>
      <w:proofErr w:type="spellEnd"/>
      <w:r w:rsidRPr="001F685B">
        <w:rPr>
          <w:rFonts w:ascii="Times New Roman" w:hAnsi="Times New Roman" w:cs="Times New Roman"/>
          <w:color w:val="000000" w:themeColor="text1"/>
          <w:sz w:val="24"/>
          <w:szCs w:val="24"/>
        </w:rPr>
        <w:t>, are collaborating to ensure the availability of devices that meet the needs of IoT services. This collaboration involves the Antares platform as a service platform for end-to-end IoT solutions.</w:t>
      </w:r>
    </w:p>
    <w:p w14:paraId="230D16F3" w14:textId="77777777" w:rsidR="009B58E8" w:rsidRPr="001F685B" w:rsidRDefault="009B58E8" w:rsidP="001F685B">
      <w:pPr>
        <w:tabs>
          <w:tab w:val="left" w:pos="709"/>
        </w:tabs>
        <w:snapToGrid w:val="0"/>
        <w:spacing w:before="120" w:after="120" w:line="240" w:lineRule="auto"/>
        <w:jc w:val="both"/>
        <w:rPr>
          <w:rFonts w:ascii="Times New Roman" w:hAnsi="Times New Roman" w:cs="Times New Roman"/>
          <w:bCs/>
          <w:color w:val="000000" w:themeColor="text1"/>
          <w:sz w:val="24"/>
          <w:szCs w:val="24"/>
        </w:rPr>
      </w:pPr>
      <w:r w:rsidRPr="001F685B">
        <w:rPr>
          <w:rFonts w:ascii="Times New Roman" w:hAnsi="Times New Roman" w:cs="Times New Roman"/>
          <w:color w:val="000000" w:themeColor="text1"/>
          <w:sz w:val="24"/>
          <w:szCs w:val="24"/>
        </w:rPr>
        <w:t xml:space="preserve">The technical team supports the integration, maintenance, and installation of devices. This team is responsible for ensuring the reliability of hardware and software in the IoT development project in the transportation sector. They must collaborate with various parties, including device manufacturers and software developers, to create safe and efficient solutions. The actor network provider, consisting of </w:t>
      </w:r>
      <w:proofErr w:type="spellStart"/>
      <w:r w:rsidRPr="001F685B">
        <w:rPr>
          <w:rFonts w:ascii="Times New Roman" w:hAnsi="Times New Roman" w:cs="Times New Roman"/>
          <w:color w:val="000000" w:themeColor="text1"/>
          <w:sz w:val="24"/>
          <w:szCs w:val="24"/>
        </w:rPr>
        <w:t>Telkomsel</w:t>
      </w:r>
      <w:proofErr w:type="spellEnd"/>
      <w:r w:rsidRPr="001F685B">
        <w:rPr>
          <w:rFonts w:ascii="Times New Roman" w:hAnsi="Times New Roman" w:cs="Times New Roman"/>
          <w:color w:val="000000" w:themeColor="text1"/>
          <w:sz w:val="24"/>
          <w:szCs w:val="24"/>
        </w:rPr>
        <w:t xml:space="preserve"> and Telkom Indonesia, provides services and network infrastructure for data transmission between devices. They must ensure extensive network coverage and reliable quality, especially in areas with high mobility. An app developer acts to develop applications for customers, collaborating with internal and external teams to ensure the application functions well and can communicate effectively with IoT devices. </w:t>
      </w:r>
    </w:p>
    <w:p w14:paraId="483635AE" w14:textId="77777777" w:rsidR="009B58E8" w:rsidRPr="001F685B" w:rsidRDefault="009B58E8" w:rsidP="001F685B">
      <w:pPr>
        <w:tabs>
          <w:tab w:val="left" w:pos="709"/>
        </w:tabs>
        <w:snapToGrid w:val="0"/>
        <w:spacing w:before="120" w:after="120" w:line="240" w:lineRule="auto"/>
        <w:jc w:val="both"/>
        <w:rPr>
          <w:rFonts w:ascii="Times New Roman" w:hAnsi="Times New Roman" w:cs="Times New Roman"/>
          <w:color w:val="000000" w:themeColor="text1"/>
          <w:sz w:val="24"/>
          <w:szCs w:val="24"/>
        </w:rPr>
      </w:pPr>
      <w:r w:rsidRPr="001F685B">
        <w:rPr>
          <w:rFonts w:ascii="Times New Roman" w:hAnsi="Times New Roman" w:cs="Times New Roman"/>
          <w:color w:val="000000" w:themeColor="text1"/>
          <w:sz w:val="24"/>
          <w:szCs w:val="24"/>
        </w:rPr>
        <w:t xml:space="preserve">The service platform object functions to manage the components of the IoT ecosystem, including data from devices and sensors. Platforms like </w:t>
      </w:r>
      <w:proofErr w:type="spellStart"/>
      <w:r w:rsidRPr="001F685B">
        <w:rPr>
          <w:rFonts w:ascii="Times New Roman" w:hAnsi="Times New Roman" w:cs="Times New Roman"/>
          <w:color w:val="000000" w:themeColor="text1"/>
          <w:sz w:val="24"/>
          <w:szCs w:val="24"/>
        </w:rPr>
        <w:t>IndiCar</w:t>
      </w:r>
      <w:proofErr w:type="spellEnd"/>
      <w:r w:rsidRPr="001F685B">
        <w:rPr>
          <w:rFonts w:ascii="Times New Roman" w:hAnsi="Times New Roman" w:cs="Times New Roman"/>
          <w:color w:val="000000" w:themeColor="text1"/>
          <w:sz w:val="24"/>
          <w:szCs w:val="24"/>
        </w:rPr>
        <w:t xml:space="preserve"> and Antares play a crucial role in data management and application development. The application object serves as an interface for users to interact with the IoT system, such as fleet management applications and payment facilities. The vehicle object is a vehicle equipped with devices and sensors to collect IoT data. Sensor objects, such as GPS and accelerometers, are used to detect the location and changes in the vehicle's speed. </w:t>
      </w:r>
      <w:proofErr w:type="spellStart"/>
      <w:r w:rsidRPr="001F685B">
        <w:rPr>
          <w:rFonts w:ascii="Times New Roman" w:hAnsi="Times New Roman" w:cs="Times New Roman"/>
          <w:color w:val="000000" w:themeColor="text1"/>
          <w:sz w:val="24"/>
          <w:szCs w:val="24"/>
        </w:rPr>
        <w:t>Terakhis</w:t>
      </w:r>
      <w:proofErr w:type="spellEnd"/>
      <w:r w:rsidRPr="001F685B">
        <w:rPr>
          <w:rFonts w:ascii="Times New Roman" w:hAnsi="Times New Roman" w:cs="Times New Roman"/>
          <w:color w:val="000000" w:themeColor="text1"/>
          <w:sz w:val="24"/>
          <w:szCs w:val="24"/>
        </w:rPr>
        <w:t xml:space="preserve">, network module objects provide the necessary connectivity in transportation IoT solutions, such as </w:t>
      </w:r>
      <w:proofErr w:type="spellStart"/>
      <w:r w:rsidRPr="001F685B">
        <w:rPr>
          <w:rFonts w:ascii="Times New Roman" w:hAnsi="Times New Roman" w:cs="Times New Roman"/>
          <w:color w:val="000000" w:themeColor="text1"/>
          <w:sz w:val="24"/>
          <w:szCs w:val="24"/>
        </w:rPr>
        <w:t>WiFi</w:t>
      </w:r>
      <w:proofErr w:type="spellEnd"/>
      <w:r w:rsidRPr="001F685B">
        <w:rPr>
          <w:rFonts w:ascii="Times New Roman" w:hAnsi="Times New Roman" w:cs="Times New Roman"/>
          <w:color w:val="000000" w:themeColor="text1"/>
          <w:sz w:val="24"/>
          <w:szCs w:val="24"/>
        </w:rPr>
        <w:t>, Bluetooth, RFID, and LoRa. All these actors and objects interact with each other to create an efficient and integrated IoT solution ecosystem in the transportation sector.</w:t>
      </w:r>
    </w:p>
    <w:p w14:paraId="7FF7F293" w14:textId="77777777" w:rsidR="009B58E8" w:rsidRPr="001F685B" w:rsidRDefault="009B58E8" w:rsidP="001F685B">
      <w:pPr>
        <w:pBdr>
          <w:top w:val="nil"/>
          <w:left w:val="nil"/>
          <w:bottom w:val="nil"/>
          <w:right w:val="nil"/>
          <w:between w:val="nil"/>
        </w:pBdr>
        <w:tabs>
          <w:tab w:val="left" w:pos="288"/>
        </w:tabs>
        <w:snapToGrid w:val="0"/>
        <w:spacing w:before="120" w:after="120" w:line="240" w:lineRule="auto"/>
        <w:jc w:val="both"/>
        <w:rPr>
          <w:rFonts w:ascii="Times New Roman" w:eastAsia="Times New Roman" w:hAnsi="Times New Roman" w:cs="Times New Roman"/>
          <w:color w:val="000000" w:themeColor="text1"/>
          <w:sz w:val="24"/>
          <w:szCs w:val="24"/>
        </w:rPr>
      </w:pPr>
      <w:r w:rsidRPr="001F685B">
        <w:rPr>
          <w:rFonts w:ascii="Times New Roman" w:hAnsi="Times New Roman" w:cs="Times New Roman"/>
          <w:color w:val="000000" w:themeColor="text1"/>
          <w:sz w:val="24"/>
          <w:szCs w:val="24"/>
        </w:rPr>
        <w:t xml:space="preserve">This verification process ultimately reveals how the IoT transportation business ecosystem is built from various actors and objects that interact with each other to ensure that the ecosystem has been accurately designed to represent its physical and business systems. Then, in the next stages, potential changes that may occur in the future can be studied; this stage can be carried out by designing an ecosystem roadmap consisting of several transition stages to achieve the desired future IoT business ecosystem, referred to as the expanded/shifted ecosystem </w:t>
      </w:r>
      <w:r w:rsidRPr="001F685B">
        <w:rPr>
          <w:rFonts w:ascii="Times New Roman" w:hAnsi="Times New Roman" w:cs="Times New Roman"/>
          <w:color w:val="000000" w:themeColor="text1"/>
          <w:sz w:val="24"/>
          <w:szCs w:val="24"/>
        </w:rPr>
        <w:fldChar w:fldCharType="begin" w:fldLock="1"/>
      </w:r>
      <w:r w:rsidRPr="001F685B">
        <w:rPr>
          <w:rFonts w:ascii="Times New Roman" w:hAnsi="Times New Roman" w:cs="Times New Roman"/>
          <w:color w:val="000000" w:themeColor="text1"/>
          <w:sz w:val="24"/>
          <w:szCs w:val="24"/>
        </w:rPr>
        <w:instrText>ADDIN CSL_CITATION {"citationItems":[{"id":"ITEM-1","itemData":{"DOI":"10.1186/s42162-021-00142-y","ISSN":"25208942","abstract":"Due to the complexity of business ecosystems, the architecture of business ecosystems has not been well discussed in the literature, and modeling or simulation of business ecosystems has been rarely focused. Therefore, this paper proposes a business ecosystem ontology and introduces a methodology for business ecosystem architecture design. The proposed methodology includes five stages: 1) Boundary identification of a business ecosystem; 2) Identification of actors and their roles in the business ecosystem; 3) Identification of actors’ value propositions; 4) Identification of interaction between actors; 5) Verification of business ecosystem architecture design. This paper uses the Danish electricity system as an example to introduce the methodology, and use Electric Vehicle home charging as a case study to demonstrate the application of the developed methodology. The case study demonstrates that the proposed methodology is a systematic approach and can be easily applied to any ecosystem architecture design with the five stages, and the designed ecosystem architecture can represent the physical system and business. Several definitions are clarified in the paper, e.g., actor, role, interaction, ecosystem roadmap and expanded/shifted ecosystem, etc. With clear definitions, the proposed methodology provides a visualized, clear structure of behaviors and specifications for a given business ecosystem.","author":[{"dropping-particle":"","family":"Ma","given":"Zheng","non-dropping-particle":"","parse-names":false,"suffix":""},{"dropping-particle":"","family":"Christensen","given":"Kristoffer","non-dropping-particle":"","parse-names":false,"suffix":""},{"dropping-particle":"","family":"Jørgensen","given":"Bo Nørregaard","non-dropping-particle":"","parse-names":false,"suffix":""}],"container-title":"Energy Informatics","id":"ITEM-1","issue":"9","issued":{"date-parts":[["2021"]]},"page":"1-38","publisher":"Energy Informatics","title":"Business ecosystem architecture development: a case study of Electric Vehicle home charging","type":"article-journal","volume":"4"},"uris":["http://www.mendeley.com/documents/?uuid=3d5bf33f-5ae6-4125-9f3a-0f080d47edca"]}],"mendeley":{"formattedCitation":"(Ma et al., 2021)","plainTextFormattedCitation":"(Ma et al., 2021)","previouslyFormattedCitation":"(Ma et al., 2021)"},"properties":{"noteIndex":0},"schema":"https://github.com/citation-style-language/schema/raw/master/csl-citation.json"}</w:instrText>
      </w:r>
      <w:r w:rsidRPr="001F685B">
        <w:rPr>
          <w:rFonts w:ascii="Times New Roman" w:hAnsi="Times New Roman" w:cs="Times New Roman"/>
          <w:color w:val="000000" w:themeColor="text1"/>
          <w:sz w:val="24"/>
          <w:szCs w:val="24"/>
        </w:rPr>
        <w:fldChar w:fldCharType="separate"/>
      </w:r>
      <w:r w:rsidRPr="001F685B">
        <w:rPr>
          <w:rFonts w:ascii="Times New Roman" w:hAnsi="Times New Roman" w:cs="Times New Roman"/>
          <w:noProof/>
          <w:color w:val="000000" w:themeColor="text1"/>
          <w:sz w:val="24"/>
          <w:szCs w:val="24"/>
        </w:rPr>
        <w:t>(Ma et al., 2021)</w:t>
      </w:r>
      <w:r w:rsidRPr="001F685B">
        <w:rPr>
          <w:rFonts w:ascii="Times New Roman" w:hAnsi="Times New Roman" w:cs="Times New Roman"/>
          <w:color w:val="000000" w:themeColor="text1"/>
          <w:sz w:val="24"/>
          <w:szCs w:val="24"/>
        </w:rPr>
        <w:fldChar w:fldCharType="end"/>
      </w:r>
      <w:r w:rsidRPr="001F685B">
        <w:rPr>
          <w:rFonts w:ascii="Times New Roman" w:hAnsi="Times New Roman" w:cs="Times New Roman"/>
          <w:color w:val="000000" w:themeColor="text1"/>
          <w:sz w:val="24"/>
          <w:szCs w:val="24"/>
        </w:rPr>
        <w:t>.</w:t>
      </w:r>
    </w:p>
    <w:p w14:paraId="6621F486" w14:textId="77777777" w:rsidR="009B58E8" w:rsidRPr="001F685B" w:rsidRDefault="009B58E8" w:rsidP="001F685B">
      <w:pPr>
        <w:pBdr>
          <w:top w:val="nil"/>
          <w:left w:val="nil"/>
          <w:bottom w:val="nil"/>
          <w:right w:val="nil"/>
          <w:between w:val="nil"/>
        </w:pBdr>
        <w:tabs>
          <w:tab w:val="left" w:pos="288"/>
        </w:tabs>
        <w:snapToGrid w:val="0"/>
        <w:spacing w:before="120" w:after="120" w:line="240" w:lineRule="auto"/>
        <w:jc w:val="both"/>
        <w:rPr>
          <w:rFonts w:ascii="Times New Roman" w:eastAsia="Times New Roman" w:hAnsi="Times New Roman" w:cs="Times New Roman"/>
          <w:color w:val="000000" w:themeColor="text1"/>
          <w:sz w:val="24"/>
          <w:szCs w:val="24"/>
        </w:rPr>
      </w:pPr>
      <w:r w:rsidRPr="001F685B">
        <w:rPr>
          <w:rFonts w:ascii="Times New Roman" w:eastAsia="Times New Roman" w:hAnsi="Times New Roman" w:cs="Times New Roman"/>
          <w:color w:val="000000" w:themeColor="text1"/>
          <w:sz w:val="24"/>
          <w:szCs w:val="24"/>
        </w:rPr>
        <w:t xml:space="preserve">Through collaboration among actors, not only does it facilitate the implementation of IoT technology, but it also plays a role in optimizing transportation operations, enhancing user experience, and reducing environmental impact by introducing more efficient and sustainable solutions. Detailed interaction among elements involving actors with the aim of modeling a consistent ecosystem </w:t>
      </w:r>
      <w:r w:rsidRPr="001F685B">
        <w:rPr>
          <w:rFonts w:ascii="Times New Roman" w:hAnsi="Times New Roman" w:cs="Times New Roman"/>
          <w:color w:val="000000" w:themeColor="text1"/>
          <w:sz w:val="24"/>
          <w:szCs w:val="24"/>
        </w:rPr>
        <w:fldChar w:fldCharType="begin" w:fldLock="1"/>
      </w:r>
      <w:r w:rsidRPr="001F685B">
        <w:rPr>
          <w:rFonts w:ascii="Times New Roman" w:hAnsi="Times New Roman" w:cs="Times New Roman"/>
          <w:color w:val="000000" w:themeColor="text1"/>
          <w:sz w:val="24"/>
          <w:szCs w:val="24"/>
        </w:rPr>
        <w:instrText>ADDIN CSL_CITATION {"citationItems":[{"id":"ITEM-1","itemData":{"author":[{"dropping-particle":"","family":"Wortmann","given":"Fabio","non-dropping-particle":"","parse-names":false,"suffix":""},{"dropping-particle":"","family":"Kämmerling","given":"Sina","non-dropping-particle":"","parse-names":false,"suffix":""},{"dropping-particle":"","family":"Ellermann","given":"Kai","non-dropping-particle":"","parse-names":false,"suffix":""},{"dropping-particle":"","family":"Kühn","given":"Arno","non-dropping-particle":"","parse-names":false,"suffix":""},{"dropping-particle":"","family":"Plass","given":"Christoph","non-dropping-particle":"","parse-names":false,"suffix":""},{"dropping-particle":"","family":"Dumitrescu","given":"Roman","non-dropping-particle":"","parse-names":false,"suffix":""}],"container-title":"Stuttgart Symposium for Product Development 2021","id":"ITEM-1","issued":{"date-parts":[["2021"]]},"page":"1-12","title":"Development and evaluation of IoT-based platform business models in business-to-business","type":"paper-conference"},"uris":["http://www.mendeley.com/documents/?uuid=ca774bbb-fc67-41c3-bc7d-097918d83db3"]}],"mendeley":{"formattedCitation":"(Wortmann et al., 2021)","plainTextFormattedCitation":"(Wortmann et al., 2021)","previouslyFormattedCitation":"(Wortmann et al., 2021)"},"properties":{"noteIndex":0},"schema":"https://github.com/citation-style-language/schema/raw/master/csl-citation.json"}</w:instrText>
      </w:r>
      <w:r w:rsidRPr="001F685B">
        <w:rPr>
          <w:rFonts w:ascii="Times New Roman" w:hAnsi="Times New Roman" w:cs="Times New Roman"/>
          <w:color w:val="000000" w:themeColor="text1"/>
          <w:sz w:val="24"/>
          <w:szCs w:val="24"/>
        </w:rPr>
        <w:fldChar w:fldCharType="separate"/>
      </w:r>
      <w:r w:rsidRPr="001F685B">
        <w:rPr>
          <w:rFonts w:ascii="Times New Roman" w:hAnsi="Times New Roman" w:cs="Times New Roman"/>
          <w:noProof/>
          <w:color w:val="000000" w:themeColor="text1"/>
          <w:sz w:val="24"/>
          <w:szCs w:val="24"/>
        </w:rPr>
        <w:t>(Wortmann et al., 2021)</w:t>
      </w:r>
      <w:r w:rsidRPr="001F685B">
        <w:rPr>
          <w:rFonts w:ascii="Times New Roman" w:hAnsi="Times New Roman" w:cs="Times New Roman"/>
          <w:color w:val="000000" w:themeColor="text1"/>
          <w:sz w:val="24"/>
          <w:szCs w:val="24"/>
        </w:rPr>
        <w:fldChar w:fldCharType="end"/>
      </w:r>
      <w:r w:rsidRPr="001F685B">
        <w:rPr>
          <w:rFonts w:ascii="Times New Roman" w:hAnsi="Times New Roman" w:cs="Times New Roman"/>
          <w:color w:val="000000" w:themeColor="text1"/>
          <w:sz w:val="24"/>
          <w:szCs w:val="24"/>
        </w:rPr>
        <w:t xml:space="preserve">. </w:t>
      </w:r>
      <w:r w:rsidRPr="001F685B">
        <w:rPr>
          <w:rFonts w:ascii="Times New Roman" w:eastAsia="Times New Roman" w:hAnsi="Times New Roman" w:cs="Times New Roman"/>
          <w:color w:val="000000" w:themeColor="text1"/>
          <w:sz w:val="24"/>
          <w:szCs w:val="24"/>
        </w:rPr>
        <w:t>In the case of Telkom Indonesia, it not only plays a crucial role in the IoT business ecosystem within the transportation sector but also acts as a catalyst in realizing digital transformation in the transportation industry in Indonesia. Telkom Indonesia itself acts as a solution provider that supplies the telecommunications infrastructure underlying IoT solutions in the transportation sector. Additionally, Telkom Indonesia also serves as an aggregator, playing a role in integrating various IoT solutions from different service and technology providers. In this regard, collaboration with other actors to support integrated IoT solutions presents an opportunity to enhance this IoT business ecosystem.</w:t>
      </w:r>
    </w:p>
    <w:p w14:paraId="11CEC043" w14:textId="61D98933" w:rsidR="00731632" w:rsidRPr="001F685B" w:rsidRDefault="009B58E8" w:rsidP="001F685B">
      <w:pPr>
        <w:pBdr>
          <w:top w:val="nil"/>
          <w:left w:val="nil"/>
          <w:bottom w:val="nil"/>
          <w:right w:val="nil"/>
          <w:between w:val="nil"/>
        </w:pBdr>
        <w:tabs>
          <w:tab w:val="left" w:pos="288"/>
        </w:tabs>
        <w:snapToGrid w:val="0"/>
        <w:spacing w:before="120" w:after="120" w:line="240" w:lineRule="auto"/>
        <w:jc w:val="both"/>
        <w:rPr>
          <w:rFonts w:ascii="Times New Roman" w:eastAsia="Times New Roman" w:hAnsi="Times New Roman" w:cs="Times New Roman"/>
          <w:color w:val="000000" w:themeColor="text1"/>
          <w:sz w:val="24"/>
          <w:szCs w:val="24"/>
        </w:rPr>
      </w:pPr>
      <w:r w:rsidRPr="001F685B">
        <w:rPr>
          <w:rFonts w:ascii="Times New Roman" w:hAnsi="Times New Roman" w:cs="Times New Roman"/>
          <w:color w:val="000000" w:themeColor="text1"/>
          <w:sz w:val="24"/>
          <w:szCs w:val="24"/>
        </w:rPr>
        <w:t xml:space="preserve">The IoT transportation business ecosystem of Telkom Indonesia includes key players such as service providers, device suppliers, application developers, and customers. The importance of explaining the role of each actor in a business ecosystem is used to respond to every change and competitive rivalry </w:t>
      </w:r>
      <w:r w:rsidRPr="001F685B">
        <w:rPr>
          <w:rFonts w:ascii="Times New Roman" w:hAnsi="Times New Roman" w:cs="Times New Roman"/>
          <w:color w:val="000000" w:themeColor="text1"/>
          <w:sz w:val="24"/>
          <w:szCs w:val="24"/>
        </w:rPr>
        <w:fldChar w:fldCharType="begin" w:fldLock="1"/>
      </w:r>
      <w:r w:rsidRPr="001F685B">
        <w:rPr>
          <w:rFonts w:ascii="Times New Roman" w:hAnsi="Times New Roman" w:cs="Times New Roman"/>
          <w:color w:val="000000" w:themeColor="text1"/>
          <w:sz w:val="24"/>
          <w:szCs w:val="24"/>
        </w:rPr>
        <w:instrText>ADDIN CSL_CITATION {"citationItems":[{"id":"ITEM-1","itemData":{"DOI":"10.1002/bse.3168","author":[{"dropping-particle":"","family":"Almeida","given":"Gabriela","non-dropping-particle":"","parse-names":false,"suffix":""},{"dropping-particle":"","family":"Nora","given":"Marcon","non-dropping-particle":"","parse-names":false,"suffix":""}],"container-title":"Business Strategy and the Environment","id":"ITEM-1","issued":{"date-parts":[["2022"]]},"page":"1-13","title":"Stakeholder theory and actor-network theory: The stakeholder engagement in energy transitions","type":"article-journal"},"uris":["http://www.mendeley.com/documents/?uuid=aa1b1d06-749e-4c51-a718-53fb1f4c92d3"]}],"mendeley":{"formattedCitation":"(Almeida &amp; Nora, 2022)","plainTextFormattedCitation":"(Almeida &amp; Nora, 2022)","previouslyFormattedCitation":"(Almeida &amp; Nora, 2022)"},"properties":{"noteIndex":0},"schema":"https://github.com/citation-style-language/schema/raw/master/csl-citation.json"}</w:instrText>
      </w:r>
      <w:r w:rsidRPr="001F685B">
        <w:rPr>
          <w:rFonts w:ascii="Times New Roman" w:hAnsi="Times New Roman" w:cs="Times New Roman"/>
          <w:color w:val="000000" w:themeColor="text1"/>
          <w:sz w:val="24"/>
          <w:szCs w:val="24"/>
        </w:rPr>
        <w:fldChar w:fldCharType="separate"/>
      </w:r>
      <w:r w:rsidRPr="001F685B">
        <w:rPr>
          <w:rFonts w:ascii="Times New Roman" w:hAnsi="Times New Roman" w:cs="Times New Roman"/>
          <w:noProof/>
          <w:color w:val="000000" w:themeColor="text1"/>
          <w:sz w:val="24"/>
          <w:szCs w:val="24"/>
        </w:rPr>
        <w:t>(Almeida &amp; Nora, 2022)</w:t>
      </w:r>
      <w:r w:rsidRPr="001F685B">
        <w:rPr>
          <w:rFonts w:ascii="Times New Roman" w:hAnsi="Times New Roman" w:cs="Times New Roman"/>
          <w:color w:val="000000" w:themeColor="text1"/>
          <w:sz w:val="24"/>
          <w:szCs w:val="24"/>
        </w:rPr>
        <w:fldChar w:fldCharType="end"/>
      </w:r>
      <w:r w:rsidRPr="001F685B">
        <w:rPr>
          <w:rFonts w:ascii="Times New Roman" w:hAnsi="Times New Roman" w:cs="Times New Roman"/>
          <w:color w:val="000000" w:themeColor="text1"/>
          <w:sz w:val="24"/>
          <w:szCs w:val="24"/>
        </w:rPr>
        <w:t xml:space="preserve">. </w:t>
      </w:r>
      <w:r w:rsidRPr="001F685B">
        <w:rPr>
          <w:rFonts w:ascii="Times New Roman" w:eastAsia="Times New Roman" w:hAnsi="Times New Roman" w:cs="Times New Roman"/>
          <w:color w:val="000000" w:themeColor="text1"/>
          <w:sz w:val="24"/>
          <w:szCs w:val="24"/>
        </w:rPr>
        <w:t xml:space="preserve">The development of the IoT business ecosystem in the transportation sector at Telkom Indonesia is carried out to establish a value </w:t>
      </w:r>
      <w:r w:rsidRPr="001F685B">
        <w:rPr>
          <w:rFonts w:ascii="Times New Roman" w:eastAsia="Times New Roman" w:hAnsi="Times New Roman" w:cs="Times New Roman"/>
          <w:color w:val="000000" w:themeColor="text1"/>
          <w:sz w:val="24"/>
          <w:szCs w:val="24"/>
        </w:rPr>
        <w:lastRenderedPageBreak/>
        <w:t>delivery framework for each element among actors that captures the business structure, along with its relationships with suppliers, partners, and consumers.  Furthermore, the efforts made also illustrate how the IoT business ecosystem in the transportation sector at Telkom Indonesia reflects both tangible and intangible resources that offer products and services in a competitive manner.</w:t>
      </w:r>
    </w:p>
    <w:p w14:paraId="5FB2BB9A" w14:textId="527DD9D6" w:rsidR="00A10522" w:rsidRPr="001F685B" w:rsidRDefault="00A10522" w:rsidP="001F685B">
      <w:pPr>
        <w:snapToGrid w:val="0"/>
        <w:spacing w:before="120" w:after="120" w:line="240" w:lineRule="auto"/>
        <w:jc w:val="both"/>
        <w:rPr>
          <w:rFonts w:ascii="Times New Roman" w:eastAsia="Times New Roman" w:hAnsi="Times New Roman" w:cs="Times New Roman"/>
          <w:b/>
          <w:sz w:val="24"/>
          <w:szCs w:val="24"/>
          <w:shd w:val="clear" w:color="auto" w:fill="FFFFFF"/>
        </w:rPr>
      </w:pPr>
      <w:r w:rsidRPr="001F685B">
        <w:rPr>
          <w:rFonts w:ascii="Times New Roman" w:eastAsia="Times New Roman" w:hAnsi="Times New Roman" w:cs="Times New Roman"/>
          <w:b/>
          <w:sz w:val="24"/>
          <w:szCs w:val="24"/>
          <w:shd w:val="clear" w:color="auto" w:fill="FFFFFF"/>
          <w:lang w:val="id-ID"/>
        </w:rPr>
        <w:t xml:space="preserve">Conclusion </w:t>
      </w:r>
    </w:p>
    <w:p w14:paraId="33DBAA3D" w14:textId="19ADF147" w:rsidR="00E47DA6" w:rsidRPr="001F685B" w:rsidRDefault="00BC4334" w:rsidP="001F685B">
      <w:pPr>
        <w:snapToGrid w:val="0"/>
        <w:spacing w:before="120" w:after="120" w:line="240" w:lineRule="auto"/>
        <w:jc w:val="both"/>
        <w:rPr>
          <w:rFonts w:ascii="Times New Roman" w:eastAsia="Times New Roman" w:hAnsi="Times New Roman" w:cs="Times New Roman"/>
          <w:sz w:val="24"/>
          <w:szCs w:val="24"/>
          <w:shd w:val="clear" w:color="auto" w:fill="FFFFFF"/>
          <w:lang w:val="id-ID"/>
        </w:rPr>
      </w:pPr>
      <w:r w:rsidRPr="001F685B">
        <w:rPr>
          <w:rFonts w:ascii="Times New Roman" w:eastAsia="Times New Roman" w:hAnsi="Times New Roman" w:cs="Times New Roman"/>
          <w:sz w:val="24"/>
          <w:szCs w:val="24"/>
          <w:shd w:val="clear" w:color="auto" w:fill="FFFFFF"/>
          <w:lang w:val="id-ID"/>
        </w:rPr>
        <w:t xml:space="preserve">The Internet of Things (IoT)-based transportation business ecosystem at Telkom Indonesia involves various actors and objects that work together to provide added value to customers and stakeholders. Collaboration and co-creation are the main strategies in building this ecosystem, where each actor is involved in providing human resources (HR), infrastructure, devices, and collaboration with the government in formulating transportation policies. The actors in this ecosystem consist of various entities that are active in the development, implementation, and utilization of IoT technology, with the aim of improving the efficiency and </w:t>
      </w:r>
      <w:proofErr w:type="spellStart"/>
      <w:r w:rsidRPr="001F685B">
        <w:rPr>
          <w:rFonts w:ascii="Times New Roman" w:eastAsia="Times New Roman" w:hAnsi="Times New Roman" w:cs="Times New Roman"/>
          <w:sz w:val="24"/>
          <w:szCs w:val="24"/>
          <w:shd w:val="clear" w:color="auto" w:fill="FFFFFF"/>
          <w:lang w:val="id-ID"/>
        </w:rPr>
        <w:t>quality</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of</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transportation</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services</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through</w:t>
      </w:r>
      <w:proofErr w:type="spellEnd"/>
      <w:r w:rsidRPr="001F685B">
        <w:rPr>
          <w:rFonts w:ascii="Times New Roman" w:eastAsia="Times New Roman" w:hAnsi="Times New Roman" w:cs="Times New Roman"/>
          <w:sz w:val="24"/>
          <w:szCs w:val="24"/>
          <w:shd w:val="clear" w:color="auto" w:fill="FFFFFF"/>
          <w:lang w:val="id-ID"/>
        </w:rPr>
        <w:t xml:space="preserve"> digital </w:t>
      </w:r>
      <w:proofErr w:type="spellStart"/>
      <w:r w:rsidRPr="001F685B">
        <w:rPr>
          <w:rFonts w:ascii="Times New Roman" w:eastAsia="Times New Roman" w:hAnsi="Times New Roman" w:cs="Times New Roman"/>
          <w:sz w:val="24"/>
          <w:szCs w:val="24"/>
          <w:shd w:val="clear" w:color="auto" w:fill="FFFFFF"/>
          <w:lang w:val="id-ID"/>
        </w:rPr>
        <w:t>transformation</w:t>
      </w:r>
      <w:proofErr w:type="spellEnd"/>
      <w:r w:rsidRPr="001F685B">
        <w:rPr>
          <w:rFonts w:ascii="Times New Roman" w:eastAsia="Times New Roman" w:hAnsi="Times New Roman" w:cs="Times New Roman"/>
          <w:sz w:val="24"/>
          <w:szCs w:val="24"/>
          <w:shd w:val="clear" w:color="auto" w:fill="FFFFFF"/>
          <w:lang w:val="id-ID"/>
        </w:rPr>
        <w:t>.</w:t>
      </w:r>
      <w:r w:rsidR="001F685B">
        <w:rPr>
          <w:rFonts w:ascii="Times New Roman" w:eastAsia="Times New Roman" w:hAnsi="Times New Roman" w:cs="Times New Roman"/>
          <w:sz w:val="24"/>
          <w:szCs w:val="24"/>
          <w:shd w:val="clear" w:color="auto" w:fill="FFFFFF"/>
        </w:rPr>
        <w:t xml:space="preserve"> </w:t>
      </w:r>
      <w:r w:rsidRPr="001F685B">
        <w:rPr>
          <w:rFonts w:ascii="Times New Roman" w:eastAsia="Times New Roman" w:hAnsi="Times New Roman" w:cs="Times New Roman"/>
          <w:sz w:val="24"/>
          <w:szCs w:val="24"/>
          <w:shd w:val="clear" w:color="auto" w:fill="FFFFFF"/>
          <w:lang w:val="id-ID"/>
        </w:rPr>
        <w:t xml:space="preserve">Telkom Indonesia, as </w:t>
      </w:r>
      <w:proofErr w:type="spellStart"/>
      <w:r w:rsidRPr="001F685B">
        <w:rPr>
          <w:rFonts w:ascii="Times New Roman" w:eastAsia="Times New Roman" w:hAnsi="Times New Roman" w:cs="Times New Roman"/>
          <w:sz w:val="24"/>
          <w:szCs w:val="24"/>
          <w:shd w:val="clear" w:color="auto" w:fill="FFFFFF"/>
          <w:lang w:val="id-ID"/>
        </w:rPr>
        <w:t>one</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of</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the</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major</w:t>
      </w:r>
      <w:proofErr w:type="spellEnd"/>
      <w:r w:rsidRPr="001F685B">
        <w:rPr>
          <w:rFonts w:ascii="Times New Roman" w:eastAsia="Times New Roman" w:hAnsi="Times New Roman" w:cs="Times New Roman"/>
          <w:sz w:val="24"/>
          <w:szCs w:val="24"/>
          <w:shd w:val="clear" w:color="auto" w:fill="FFFFFF"/>
          <w:lang w:val="id-ID"/>
        </w:rPr>
        <w:t xml:space="preserve"> players in telecommunications and information technology in Indonesia, plays an important role in driving the adoption of IoT in the transportation sector. The company serves as a telecommunications infrastructure provider that ensures fast and reliable connectivity, which is the foundation for IoT solutions. In addition, Telkom also acts as a solution provider with a technical team and application developers ready to support IoT implementation according to customer needs. Collaboration between actors, both internal and external, is key in developing solutions that are appropriate for the needs of the transportation industry. Through expertise in application and technology development, Telkom Indonesia is able to offer a variety of integrated solutions that </w:t>
      </w:r>
      <w:proofErr w:type="spellStart"/>
      <w:r w:rsidRPr="001F685B">
        <w:rPr>
          <w:rFonts w:ascii="Times New Roman" w:eastAsia="Times New Roman" w:hAnsi="Times New Roman" w:cs="Times New Roman"/>
          <w:sz w:val="24"/>
          <w:szCs w:val="24"/>
          <w:shd w:val="clear" w:color="auto" w:fill="FFFFFF"/>
          <w:lang w:val="id-ID"/>
        </w:rPr>
        <w:t>encourage</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the</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digitalization</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of</w:t>
      </w:r>
      <w:proofErr w:type="spellEnd"/>
      <w:r w:rsidRPr="001F685B">
        <w:rPr>
          <w:rFonts w:ascii="Times New Roman" w:eastAsia="Times New Roman" w:hAnsi="Times New Roman" w:cs="Times New Roman"/>
          <w:sz w:val="24"/>
          <w:szCs w:val="24"/>
          <w:shd w:val="clear" w:color="auto" w:fill="FFFFFF"/>
          <w:lang w:val="id-ID"/>
        </w:rPr>
        <w:t xml:space="preserve"> </w:t>
      </w:r>
      <w:proofErr w:type="spellStart"/>
      <w:r w:rsidRPr="001F685B">
        <w:rPr>
          <w:rFonts w:ascii="Times New Roman" w:eastAsia="Times New Roman" w:hAnsi="Times New Roman" w:cs="Times New Roman"/>
          <w:sz w:val="24"/>
          <w:szCs w:val="24"/>
          <w:shd w:val="clear" w:color="auto" w:fill="FFFFFF"/>
          <w:lang w:val="id-ID"/>
        </w:rPr>
        <w:t>transportation</w:t>
      </w:r>
      <w:proofErr w:type="spellEnd"/>
      <w:r w:rsidRPr="001F685B">
        <w:rPr>
          <w:rFonts w:ascii="Times New Roman" w:eastAsia="Times New Roman" w:hAnsi="Times New Roman" w:cs="Times New Roman"/>
          <w:sz w:val="24"/>
          <w:szCs w:val="24"/>
          <w:shd w:val="clear" w:color="auto" w:fill="FFFFFF"/>
          <w:lang w:val="id-ID"/>
        </w:rPr>
        <w:t xml:space="preserve"> in Indonesia.</w:t>
      </w:r>
    </w:p>
    <w:p w14:paraId="0D1EA720" w14:textId="77777777" w:rsidR="00A10522" w:rsidRPr="001F685B" w:rsidRDefault="00A10522" w:rsidP="001F685B">
      <w:pPr>
        <w:snapToGrid w:val="0"/>
        <w:spacing w:before="120" w:after="120" w:line="240" w:lineRule="auto"/>
        <w:jc w:val="both"/>
        <w:rPr>
          <w:rFonts w:ascii="Times New Roman" w:eastAsia="Times New Roman" w:hAnsi="Times New Roman" w:cs="Times New Roman"/>
          <w:b/>
          <w:sz w:val="24"/>
          <w:szCs w:val="24"/>
          <w:shd w:val="clear" w:color="auto" w:fill="FFFFFF"/>
        </w:rPr>
      </w:pPr>
      <w:r w:rsidRPr="001F685B">
        <w:rPr>
          <w:rFonts w:ascii="Times New Roman" w:eastAsia="Times New Roman" w:hAnsi="Times New Roman" w:cs="Times New Roman"/>
          <w:b/>
          <w:sz w:val="24"/>
          <w:szCs w:val="24"/>
          <w:shd w:val="clear" w:color="auto" w:fill="FFFFFF"/>
          <w:lang w:val="id-ID"/>
        </w:rPr>
        <w:t>References</w:t>
      </w:r>
    </w:p>
    <w:p w14:paraId="3A8844C6" w14:textId="6C1A1EE4" w:rsidR="002A3CF4" w:rsidRPr="001F685B" w:rsidRDefault="009B58E8"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eastAsia="Times New Roman" w:hAnsi="Times New Roman" w:cs="Times New Roman"/>
          <w:sz w:val="24"/>
          <w:szCs w:val="24"/>
        </w:rPr>
        <w:fldChar w:fldCharType="begin" w:fldLock="1"/>
      </w:r>
      <w:r w:rsidRPr="001F685B">
        <w:rPr>
          <w:rFonts w:ascii="Times New Roman" w:eastAsia="Times New Roman" w:hAnsi="Times New Roman" w:cs="Times New Roman"/>
          <w:sz w:val="24"/>
          <w:szCs w:val="24"/>
        </w:rPr>
        <w:instrText xml:space="preserve">ADDIN Mendeley Bibliography CSL_BIBLIOGRAPHY </w:instrText>
      </w:r>
      <w:r w:rsidRPr="001F685B">
        <w:rPr>
          <w:rFonts w:ascii="Times New Roman" w:eastAsia="Times New Roman" w:hAnsi="Times New Roman" w:cs="Times New Roman"/>
          <w:sz w:val="24"/>
          <w:szCs w:val="24"/>
        </w:rPr>
        <w:fldChar w:fldCharType="separate"/>
      </w:r>
      <w:r w:rsidR="002A3CF4" w:rsidRPr="001F685B">
        <w:rPr>
          <w:rFonts w:ascii="Times New Roman" w:hAnsi="Times New Roman" w:cs="Times New Roman"/>
          <w:noProof/>
          <w:sz w:val="24"/>
          <w:szCs w:val="24"/>
        </w:rPr>
        <w:t xml:space="preserve">Adner, R. (2017). Ecosystem as Structure: An Actionable Construct for Strategy. </w:t>
      </w:r>
      <w:r w:rsidR="002A3CF4" w:rsidRPr="001F685B">
        <w:rPr>
          <w:rFonts w:ascii="Times New Roman" w:hAnsi="Times New Roman" w:cs="Times New Roman"/>
          <w:i/>
          <w:iCs/>
          <w:noProof/>
          <w:sz w:val="24"/>
          <w:szCs w:val="24"/>
        </w:rPr>
        <w:t>Journal of Management</w:t>
      </w:r>
      <w:r w:rsidR="002A3CF4" w:rsidRPr="001F685B">
        <w:rPr>
          <w:rFonts w:ascii="Times New Roman" w:hAnsi="Times New Roman" w:cs="Times New Roman"/>
          <w:noProof/>
          <w:sz w:val="24"/>
          <w:szCs w:val="24"/>
        </w:rPr>
        <w:t xml:space="preserve">, </w:t>
      </w:r>
      <w:r w:rsidR="002A3CF4" w:rsidRPr="001F685B">
        <w:rPr>
          <w:rFonts w:ascii="Times New Roman" w:hAnsi="Times New Roman" w:cs="Times New Roman"/>
          <w:i/>
          <w:iCs/>
          <w:noProof/>
          <w:sz w:val="24"/>
          <w:szCs w:val="24"/>
        </w:rPr>
        <w:t>43</w:t>
      </w:r>
      <w:r w:rsidR="002A3CF4" w:rsidRPr="001F685B">
        <w:rPr>
          <w:rFonts w:ascii="Times New Roman" w:hAnsi="Times New Roman" w:cs="Times New Roman"/>
          <w:noProof/>
          <w:sz w:val="24"/>
          <w:szCs w:val="24"/>
        </w:rPr>
        <w:t>(1), 39–58. https://doi.org/10.1177/0149206316678451</w:t>
      </w:r>
    </w:p>
    <w:p w14:paraId="18C3235E"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Almeida, G., &amp; Nora, M. (2022). Stakeholder theory and actor-network theory: The stakeholder engagement in energy transitions. </w:t>
      </w:r>
      <w:r w:rsidRPr="001F685B">
        <w:rPr>
          <w:rFonts w:ascii="Times New Roman" w:hAnsi="Times New Roman" w:cs="Times New Roman"/>
          <w:i/>
          <w:iCs/>
          <w:noProof/>
          <w:sz w:val="24"/>
          <w:szCs w:val="24"/>
        </w:rPr>
        <w:t>Business Strategy and the Environment</w:t>
      </w:r>
      <w:r w:rsidRPr="001F685B">
        <w:rPr>
          <w:rFonts w:ascii="Times New Roman" w:hAnsi="Times New Roman" w:cs="Times New Roman"/>
          <w:noProof/>
          <w:sz w:val="24"/>
          <w:szCs w:val="24"/>
        </w:rPr>
        <w:t>, 1–13. https://doi.org/10.1002/bse.3168</w:t>
      </w:r>
    </w:p>
    <w:p w14:paraId="113092E9"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Bai, G. (Ginkgo), Zhao, L., &amp; Wang, Z. E. (2018). Advantech: evolution of its IoT ecosystem strategy. </w:t>
      </w:r>
      <w:r w:rsidRPr="001F685B">
        <w:rPr>
          <w:rFonts w:ascii="Times New Roman" w:hAnsi="Times New Roman" w:cs="Times New Roman"/>
          <w:i/>
          <w:iCs/>
          <w:noProof/>
          <w:sz w:val="24"/>
          <w:szCs w:val="24"/>
        </w:rPr>
        <w:t>Emerald Emerging Markets Case Studies</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8</w:t>
      </w:r>
      <w:r w:rsidRPr="001F685B">
        <w:rPr>
          <w:rFonts w:ascii="Times New Roman" w:hAnsi="Times New Roman" w:cs="Times New Roman"/>
          <w:noProof/>
          <w:sz w:val="24"/>
          <w:szCs w:val="24"/>
        </w:rPr>
        <w:t>(4), 1–28. https://doi.org/10.1108/EEMCS-06-2018-0131</w:t>
      </w:r>
    </w:p>
    <w:p w14:paraId="0F80AC3F"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Bruijl, G. H. T. (2018). The Relevance of Porter’s Five Forces in Today’s Innovative and Changing Business Environment. </w:t>
      </w:r>
      <w:r w:rsidRPr="001F685B">
        <w:rPr>
          <w:rFonts w:ascii="Times New Roman" w:hAnsi="Times New Roman" w:cs="Times New Roman"/>
          <w:i/>
          <w:iCs/>
          <w:noProof/>
          <w:sz w:val="24"/>
          <w:szCs w:val="24"/>
        </w:rPr>
        <w:t>Brooklyn Journal of Corporate, Financial &amp; Commercial Law</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15</w:t>
      </w:r>
      <w:r w:rsidRPr="001F685B">
        <w:rPr>
          <w:rFonts w:ascii="Times New Roman" w:hAnsi="Times New Roman" w:cs="Times New Roman"/>
          <w:noProof/>
          <w:sz w:val="24"/>
          <w:szCs w:val="24"/>
        </w:rPr>
        <w:t>(June), 1–43.</w:t>
      </w:r>
    </w:p>
    <w:p w14:paraId="565C97D2"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Chan, H. C. Y. (2015). Internet of things business models. </w:t>
      </w:r>
      <w:r w:rsidRPr="001F685B">
        <w:rPr>
          <w:rFonts w:ascii="Times New Roman" w:hAnsi="Times New Roman" w:cs="Times New Roman"/>
          <w:i/>
          <w:iCs/>
          <w:noProof/>
          <w:sz w:val="24"/>
          <w:szCs w:val="24"/>
        </w:rPr>
        <w:t>Journal of Service Science and Management</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9</w:t>
      </w:r>
      <w:r w:rsidRPr="001F685B">
        <w:rPr>
          <w:rFonts w:ascii="Times New Roman" w:hAnsi="Times New Roman" w:cs="Times New Roman"/>
          <w:noProof/>
          <w:sz w:val="24"/>
          <w:szCs w:val="24"/>
        </w:rPr>
        <w:t>, 552–568. https://doi.org/10.1002/9781119173601.ch45</w:t>
      </w:r>
    </w:p>
    <w:p w14:paraId="39393033"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Chatterjee, S., &amp; Kar, A. K. (2018). Regulation and governance of the Internet of Things in India. </w:t>
      </w:r>
      <w:r w:rsidRPr="001F685B">
        <w:rPr>
          <w:rFonts w:ascii="Times New Roman" w:hAnsi="Times New Roman" w:cs="Times New Roman"/>
          <w:i/>
          <w:iCs/>
          <w:noProof/>
          <w:sz w:val="24"/>
          <w:szCs w:val="24"/>
        </w:rPr>
        <w:t xml:space="preserve">Digital Policy, Regulation and Governance </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20</w:t>
      </w:r>
      <w:r w:rsidRPr="001F685B">
        <w:rPr>
          <w:rFonts w:ascii="Times New Roman" w:hAnsi="Times New Roman" w:cs="Times New Roman"/>
          <w:noProof/>
          <w:sz w:val="24"/>
          <w:szCs w:val="24"/>
        </w:rPr>
        <w:t>(5), 399–412. https://doi.org/10.1108/DPRG-04-2018-0017</w:t>
      </w:r>
    </w:p>
    <w:p w14:paraId="61FAF75B"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Danivola, N., &amp; Kuznetsova, Y. (2020). Market Analysis Instruments in the Development of the Startup Marketing Strategy. </w:t>
      </w:r>
      <w:r w:rsidRPr="001F685B">
        <w:rPr>
          <w:rFonts w:ascii="Times New Roman" w:hAnsi="Times New Roman" w:cs="Times New Roman"/>
          <w:i/>
          <w:iCs/>
          <w:noProof/>
          <w:sz w:val="24"/>
          <w:szCs w:val="24"/>
        </w:rPr>
        <w:t>European Journal of Economics and Management</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6</w:t>
      </w:r>
      <w:r w:rsidRPr="001F685B">
        <w:rPr>
          <w:rFonts w:ascii="Times New Roman" w:hAnsi="Times New Roman" w:cs="Times New Roman"/>
          <w:noProof/>
          <w:sz w:val="24"/>
          <w:szCs w:val="24"/>
        </w:rPr>
        <w:t>(2), 150–163. https://doi.org/10.46340/eujem.2020.6.2.18</w:t>
      </w:r>
    </w:p>
    <w:p w14:paraId="73F04E4C"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Fayed, M. S. (2022). Network Generations and the Security Challenge in IoT Applications. In </w:t>
      </w:r>
      <w:r w:rsidRPr="001F685B">
        <w:rPr>
          <w:rFonts w:ascii="Times New Roman" w:hAnsi="Times New Roman" w:cs="Times New Roman"/>
          <w:i/>
          <w:iCs/>
          <w:noProof/>
          <w:sz w:val="24"/>
          <w:szCs w:val="24"/>
        </w:rPr>
        <w:t>Computer Science: Cryptography and Security</w:t>
      </w:r>
      <w:r w:rsidRPr="001F685B">
        <w:rPr>
          <w:rFonts w:ascii="Times New Roman" w:hAnsi="Times New Roman" w:cs="Times New Roman"/>
          <w:noProof/>
          <w:sz w:val="24"/>
          <w:szCs w:val="24"/>
        </w:rPr>
        <w:t xml:space="preserve">. </w:t>
      </w:r>
      <w:r w:rsidRPr="001F685B">
        <w:rPr>
          <w:rFonts w:ascii="Times New Roman" w:hAnsi="Times New Roman" w:cs="Times New Roman"/>
          <w:noProof/>
          <w:sz w:val="24"/>
          <w:szCs w:val="24"/>
        </w:rPr>
        <w:lastRenderedPageBreak/>
        <w:t>https://doi.org/10.48550/arXiv.2201.01927</w:t>
      </w:r>
    </w:p>
    <w:p w14:paraId="64F8BD8E"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Heese, H. S., Kemahlıoğlu-Ziya, E., &amp; Perdikaki, O. (2021). Outsourcing under Competition and Scale Economies: When to Choose a Competitor as a Supplier. </w:t>
      </w:r>
      <w:r w:rsidRPr="001F685B">
        <w:rPr>
          <w:rFonts w:ascii="Times New Roman" w:hAnsi="Times New Roman" w:cs="Times New Roman"/>
          <w:i/>
          <w:iCs/>
          <w:noProof/>
          <w:sz w:val="24"/>
          <w:szCs w:val="24"/>
        </w:rPr>
        <w:t>Decision Sciences</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52</w:t>
      </w:r>
      <w:r w:rsidRPr="001F685B">
        <w:rPr>
          <w:rFonts w:ascii="Times New Roman" w:hAnsi="Times New Roman" w:cs="Times New Roman"/>
          <w:noProof/>
          <w:sz w:val="24"/>
          <w:szCs w:val="24"/>
        </w:rPr>
        <w:t>(5), 1209–1241. https://doi.org/10.1111/deci.12449</w:t>
      </w:r>
    </w:p>
    <w:p w14:paraId="358CEBD8"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Isabelle, D., Horak, K., McKinnon, S., &amp; Palumbo, C. (2020). Is Porter’s five forces framework still relevant? A study of the capital/labour intensity continuum via mining and IT industries. </w:t>
      </w:r>
      <w:r w:rsidRPr="001F685B">
        <w:rPr>
          <w:rFonts w:ascii="Times New Roman" w:hAnsi="Times New Roman" w:cs="Times New Roman"/>
          <w:i/>
          <w:iCs/>
          <w:noProof/>
          <w:sz w:val="24"/>
          <w:szCs w:val="24"/>
        </w:rPr>
        <w:t>Technology Innovation Management Review</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10</w:t>
      </w:r>
      <w:r w:rsidRPr="001F685B">
        <w:rPr>
          <w:rFonts w:ascii="Times New Roman" w:hAnsi="Times New Roman" w:cs="Times New Roman"/>
          <w:noProof/>
          <w:sz w:val="24"/>
          <w:szCs w:val="24"/>
        </w:rPr>
        <w:t>(6), 28–41. https://doi.org/10.22215/timreview/1366</w:t>
      </w:r>
    </w:p>
    <w:p w14:paraId="7A408F96"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Jüttner, U., Christopher, M., &amp; Baker, S. (2007). Demand chain management-integrating marketing and supply chain management. </w:t>
      </w:r>
      <w:r w:rsidRPr="001F685B">
        <w:rPr>
          <w:rFonts w:ascii="Times New Roman" w:hAnsi="Times New Roman" w:cs="Times New Roman"/>
          <w:i/>
          <w:iCs/>
          <w:noProof/>
          <w:sz w:val="24"/>
          <w:szCs w:val="24"/>
        </w:rPr>
        <w:t>Industrial Marketing Management</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36</w:t>
      </w:r>
      <w:r w:rsidRPr="001F685B">
        <w:rPr>
          <w:rFonts w:ascii="Times New Roman" w:hAnsi="Times New Roman" w:cs="Times New Roman"/>
          <w:noProof/>
          <w:sz w:val="24"/>
          <w:szCs w:val="24"/>
        </w:rPr>
        <w:t>(3), 377–392. https://doi.org/10.1016/j.indmarman.2005.10.003</w:t>
      </w:r>
    </w:p>
    <w:p w14:paraId="19D170B2"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Kahle, J. H., Marcon, É., Ghezzi, A., &amp; Frank, A. G. (2020). Smart Products value creation in SMEs innovation ecosystems. </w:t>
      </w:r>
      <w:r w:rsidRPr="001F685B">
        <w:rPr>
          <w:rFonts w:ascii="Times New Roman" w:hAnsi="Times New Roman" w:cs="Times New Roman"/>
          <w:i/>
          <w:iCs/>
          <w:noProof/>
          <w:sz w:val="24"/>
          <w:szCs w:val="24"/>
        </w:rPr>
        <w:t>Technological Forecasting and Social Change</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156</w:t>
      </w:r>
      <w:r w:rsidRPr="001F685B">
        <w:rPr>
          <w:rFonts w:ascii="Times New Roman" w:hAnsi="Times New Roman" w:cs="Times New Roman"/>
          <w:noProof/>
          <w:sz w:val="24"/>
          <w:szCs w:val="24"/>
        </w:rPr>
        <w:t>, 1–14. https://doi.org/10.1016/j.techfore.2020.120024</w:t>
      </w:r>
    </w:p>
    <w:p w14:paraId="12DD123E"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Kreutzer, R. T. (2019). Tools for the Strategic Analysis. In </w:t>
      </w:r>
      <w:r w:rsidRPr="001F685B">
        <w:rPr>
          <w:rFonts w:ascii="Times New Roman" w:hAnsi="Times New Roman" w:cs="Times New Roman"/>
          <w:i/>
          <w:iCs/>
          <w:noProof/>
          <w:sz w:val="24"/>
          <w:szCs w:val="24"/>
        </w:rPr>
        <w:t>Toolbox for Marketing and Management: Creative Concepts, Forecasting Methods, and Analytical Instruments</w:t>
      </w:r>
      <w:r w:rsidRPr="001F685B">
        <w:rPr>
          <w:rFonts w:ascii="Times New Roman" w:hAnsi="Times New Roman" w:cs="Times New Roman"/>
          <w:noProof/>
          <w:sz w:val="24"/>
          <w:szCs w:val="24"/>
        </w:rPr>
        <w:t xml:space="preserve"> (pp. 89–142). Springer Cham. https://doi.org/10.1007/978-3-030-13823-3</w:t>
      </w:r>
    </w:p>
    <w:p w14:paraId="46118321"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Lee, C., Lee, K., &amp; Pennings, J. M. (2001). Internal capabilities, external networks, and performance: A study on technology-based ventures. </w:t>
      </w:r>
      <w:r w:rsidRPr="001F685B">
        <w:rPr>
          <w:rFonts w:ascii="Times New Roman" w:hAnsi="Times New Roman" w:cs="Times New Roman"/>
          <w:i/>
          <w:iCs/>
          <w:noProof/>
          <w:sz w:val="24"/>
          <w:szCs w:val="24"/>
        </w:rPr>
        <w:t>Strategic Management Journal</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22</w:t>
      </w:r>
      <w:r w:rsidRPr="001F685B">
        <w:rPr>
          <w:rFonts w:ascii="Times New Roman" w:hAnsi="Times New Roman" w:cs="Times New Roman"/>
          <w:noProof/>
          <w:sz w:val="24"/>
          <w:szCs w:val="24"/>
        </w:rPr>
        <w:t>(6–7), 615–640. https://doi.org/10.1002/smj.181</w:t>
      </w:r>
    </w:p>
    <w:p w14:paraId="28E06214"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Lehtinen, J., &amp; Aaltonen, K. (2020). Organizing external stakeholder engagement in inter-organizational projects: Opening the black box. </w:t>
      </w:r>
      <w:r w:rsidRPr="001F685B">
        <w:rPr>
          <w:rFonts w:ascii="Times New Roman" w:hAnsi="Times New Roman" w:cs="Times New Roman"/>
          <w:i/>
          <w:iCs/>
          <w:noProof/>
          <w:sz w:val="24"/>
          <w:szCs w:val="24"/>
        </w:rPr>
        <w:t>International Journal of Project Management</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38</w:t>
      </w:r>
      <w:r w:rsidRPr="001F685B">
        <w:rPr>
          <w:rFonts w:ascii="Times New Roman" w:hAnsi="Times New Roman" w:cs="Times New Roman"/>
          <w:noProof/>
          <w:sz w:val="24"/>
          <w:szCs w:val="24"/>
        </w:rPr>
        <w:t>(2), 85–98. https://doi.org/10.1016/j.ijproman.2019.12.001</w:t>
      </w:r>
    </w:p>
    <w:p w14:paraId="431F71FB"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Linde, L., Frishammar, J., &amp; Parida, V. (2023). Revenue Models for Digital Servitization: A Value Capture Framework for Designing, Developing, and Scaling Digital Services. </w:t>
      </w:r>
      <w:r w:rsidRPr="001F685B">
        <w:rPr>
          <w:rFonts w:ascii="Times New Roman" w:hAnsi="Times New Roman" w:cs="Times New Roman"/>
          <w:i/>
          <w:iCs/>
          <w:noProof/>
          <w:sz w:val="24"/>
          <w:szCs w:val="24"/>
        </w:rPr>
        <w:t>IEEE Transactions on Engineering Management</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70</w:t>
      </w:r>
      <w:r w:rsidRPr="001F685B">
        <w:rPr>
          <w:rFonts w:ascii="Times New Roman" w:hAnsi="Times New Roman" w:cs="Times New Roman"/>
          <w:noProof/>
          <w:sz w:val="24"/>
          <w:szCs w:val="24"/>
        </w:rPr>
        <w:t>(1), 82–97. https://doi.org/10.1109/TEM.2021.3053386</w:t>
      </w:r>
    </w:p>
    <w:p w14:paraId="2864866C"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Lingens, B., Böger, M., Gackstatter, S., &amp; Lemaire, A. (2019). </w:t>
      </w:r>
      <w:r w:rsidRPr="001F685B">
        <w:rPr>
          <w:rFonts w:ascii="Times New Roman" w:hAnsi="Times New Roman" w:cs="Times New Roman"/>
          <w:i/>
          <w:iCs/>
          <w:noProof/>
          <w:sz w:val="24"/>
          <w:szCs w:val="24"/>
        </w:rPr>
        <w:t>Business ecosystems: Partnership of equals for corporates, SMEs and startups</w:t>
      </w:r>
      <w:r w:rsidRPr="001F685B">
        <w:rPr>
          <w:rFonts w:ascii="Times New Roman" w:hAnsi="Times New Roman" w:cs="Times New Roman"/>
          <w:noProof/>
          <w:sz w:val="24"/>
          <w:szCs w:val="24"/>
        </w:rPr>
        <w:t>. Jerman: Roland Berger Focus.</w:t>
      </w:r>
    </w:p>
    <w:p w14:paraId="3385A7B7"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Ma, Z., Christensen, K., &amp; Jørgensen, B. N. (2021). Business ecosystem architecture development: a case study of Electric Vehicle home charging. </w:t>
      </w:r>
      <w:r w:rsidRPr="001F685B">
        <w:rPr>
          <w:rFonts w:ascii="Times New Roman" w:hAnsi="Times New Roman" w:cs="Times New Roman"/>
          <w:i/>
          <w:iCs/>
          <w:noProof/>
          <w:sz w:val="24"/>
          <w:szCs w:val="24"/>
        </w:rPr>
        <w:t>Energy Informatics</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4</w:t>
      </w:r>
      <w:r w:rsidRPr="001F685B">
        <w:rPr>
          <w:rFonts w:ascii="Times New Roman" w:hAnsi="Times New Roman" w:cs="Times New Roman"/>
          <w:noProof/>
          <w:sz w:val="24"/>
          <w:szCs w:val="24"/>
        </w:rPr>
        <w:t>(9), 1–38. https://doi.org/10.1186/s42162-021-00142-y</w:t>
      </w:r>
    </w:p>
    <w:p w14:paraId="297FE016"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Milanova, V., &amp; Maas, P. (2017). Sharing intangibles: Uncovering individual motives for engagement in a sharing service setting. </w:t>
      </w:r>
      <w:r w:rsidRPr="001F685B">
        <w:rPr>
          <w:rFonts w:ascii="Times New Roman" w:hAnsi="Times New Roman" w:cs="Times New Roman"/>
          <w:i/>
          <w:iCs/>
          <w:noProof/>
          <w:sz w:val="24"/>
          <w:szCs w:val="24"/>
        </w:rPr>
        <w:t>Journal of Business Research</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75</w:t>
      </w:r>
      <w:r w:rsidRPr="001F685B">
        <w:rPr>
          <w:rFonts w:ascii="Times New Roman" w:hAnsi="Times New Roman" w:cs="Times New Roman"/>
          <w:noProof/>
          <w:sz w:val="24"/>
          <w:szCs w:val="24"/>
        </w:rPr>
        <w:t>, 159–171. https://doi.org/10.1016/j.jbusres.2017.02.002</w:t>
      </w:r>
    </w:p>
    <w:p w14:paraId="29C48635"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Ministry of Communications and Informatics. (2022). </w:t>
      </w:r>
      <w:r w:rsidRPr="001F685B">
        <w:rPr>
          <w:rFonts w:ascii="Times New Roman" w:hAnsi="Times New Roman" w:cs="Times New Roman"/>
          <w:i/>
          <w:iCs/>
          <w:noProof/>
          <w:sz w:val="24"/>
          <w:szCs w:val="24"/>
        </w:rPr>
        <w:t>IoT Creation 2022 Dorong Percepatan Implementasi Internet of Things di Indonesia</w:t>
      </w:r>
      <w:r w:rsidRPr="001F685B">
        <w:rPr>
          <w:rFonts w:ascii="Times New Roman" w:hAnsi="Times New Roman" w:cs="Times New Roman"/>
          <w:noProof/>
          <w:sz w:val="24"/>
          <w:szCs w:val="24"/>
        </w:rPr>
        <w:t>. https://sdppi.kominfo.go.id/berita-iot-creation-2022-dorong-percepatan-implementasi-internet-of-things-di-indo-27-5530</w:t>
      </w:r>
    </w:p>
    <w:p w14:paraId="735D6D67"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Ogunranti, G. A., Ceryan, O., &amp; Banerjee, A. (2021). Buyer-supplier currency exchange rate flexibility contracts in global supply chains. </w:t>
      </w:r>
      <w:r w:rsidRPr="001F685B">
        <w:rPr>
          <w:rFonts w:ascii="Times New Roman" w:hAnsi="Times New Roman" w:cs="Times New Roman"/>
          <w:i/>
          <w:iCs/>
          <w:noProof/>
          <w:sz w:val="24"/>
          <w:szCs w:val="24"/>
        </w:rPr>
        <w:t>European Journal of Operational Research</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288</w:t>
      </w:r>
      <w:r w:rsidRPr="001F685B">
        <w:rPr>
          <w:rFonts w:ascii="Times New Roman" w:hAnsi="Times New Roman" w:cs="Times New Roman"/>
          <w:noProof/>
          <w:sz w:val="24"/>
          <w:szCs w:val="24"/>
        </w:rPr>
        <w:t>(2), 420–435. https://doi.org/10.1016/j.ejor.2020.05.053</w:t>
      </w:r>
    </w:p>
    <w:p w14:paraId="623AF390"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Othman, K. (2022). Exploring the implications of autonomous vehicles: a comprehensive review. In </w:t>
      </w:r>
      <w:r w:rsidRPr="001F685B">
        <w:rPr>
          <w:rFonts w:ascii="Times New Roman" w:hAnsi="Times New Roman" w:cs="Times New Roman"/>
          <w:i/>
          <w:iCs/>
          <w:noProof/>
          <w:sz w:val="24"/>
          <w:szCs w:val="24"/>
        </w:rPr>
        <w:t>Innovative Infrastructure Solutions</w:t>
      </w:r>
      <w:r w:rsidRPr="001F685B">
        <w:rPr>
          <w:rFonts w:ascii="Times New Roman" w:hAnsi="Times New Roman" w:cs="Times New Roman"/>
          <w:noProof/>
          <w:sz w:val="24"/>
          <w:szCs w:val="24"/>
        </w:rPr>
        <w:t xml:space="preserve"> (Vol. 7, Issue 2). Springer International </w:t>
      </w:r>
      <w:r w:rsidRPr="001F685B">
        <w:rPr>
          <w:rFonts w:ascii="Times New Roman" w:hAnsi="Times New Roman" w:cs="Times New Roman"/>
          <w:noProof/>
          <w:sz w:val="24"/>
          <w:szCs w:val="24"/>
        </w:rPr>
        <w:lastRenderedPageBreak/>
        <w:t>Publishing. https://doi.org/10.1007/s41062-022-00763-6</w:t>
      </w:r>
    </w:p>
    <w:p w14:paraId="0A9ED1ED"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Panico, C., &amp; Cennamo, C. (2022). User preferences and strategic interactions in platform ecosystems. </w:t>
      </w:r>
      <w:r w:rsidRPr="001F685B">
        <w:rPr>
          <w:rFonts w:ascii="Times New Roman" w:hAnsi="Times New Roman" w:cs="Times New Roman"/>
          <w:i/>
          <w:iCs/>
          <w:noProof/>
          <w:sz w:val="24"/>
          <w:szCs w:val="24"/>
        </w:rPr>
        <w:t>Strategic Management Journal</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43</w:t>
      </w:r>
      <w:r w:rsidRPr="001F685B">
        <w:rPr>
          <w:rFonts w:ascii="Times New Roman" w:hAnsi="Times New Roman" w:cs="Times New Roman"/>
          <w:noProof/>
          <w:sz w:val="24"/>
          <w:szCs w:val="24"/>
        </w:rPr>
        <w:t>(3), 507–529. https://doi.org/10.1002/smj.3149</w:t>
      </w:r>
    </w:p>
    <w:p w14:paraId="09E8392F"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Putera, G. A., &amp; Heikal, J. (2021). Business Strategy of Indah Kiat Pulp and Paper Perawang Mill, Riau, Indonesia using PESTLE, Porter’s Five Forces, and SWOT Analysis under SOSTAC® Framework. </w:t>
      </w:r>
      <w:r w:rsidRPr="001F685B">
        <w:rPr>
          <w:rFonts w:ascii="Times New Roman" w:hAnsi="Times New Roman" w:cs="Times New Roman"/>
          <w:i/>
          <w:iCs/>
          <w:noProof/>
          <w:sz w:val="24"/>
          <w:szCs w:val="24"/>
        </w:rPr>
        <w:t>International Journal of Scientific Research in Science and Technology</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8</w:t>
      </w:r>
      <w:r w:rsidRPr="001F685B">
        <w:rPr>
          <w:rFonts w:ascii="Times New Roman" w:hAnsi="Times New Roman" w:cs="Times New Roman"/>
          <w:noProof/>
          <w:sz w:val="24"/>
          <w:szCs w:val="24"/>
        </w:rPr>
        <w:t>(6), 252–270. https://doi.org/10.32628/ijsrst218624</w:t>
      </w:r>
    </w:p>
    <w:p w14:paraId="2CE66983"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Radonjic-Simic, M., &amp; Pfisterer, D. (2019). A Decentralized Business Ecosystem Model for Complex Products. In </w:t>
      </w:r>
      <w:r w:rsidRPr="001F685B">
        <w:rPr>
          <w:rFonts w:ascii="Times New Roman" w:hAnsi="Times New Roman" w:cs="Times New Roman"/>
          <w:i/>
          <w:iCs/>
          <w:noProof/>
          <w:sz w:val="24"/>
          <w:szCs w:val="24"/>
        </w:rPr>
        <w:t>Lecture Notes on Data Engineering and Communications Technologies</w:t>
      </w:r>
      <w:r w:rsidRPr="001F685B">
        <w:rPr>
          <w:rFonts w:ascii="Times New Roman" w:hAnsi="Times New Roman" w:cs="Times New Roman"/>
          <w:noProof/>
          <w:sz w:val="24"/>
          <w:szCs w:val="24"/>
        </w:rPr>
        <w:t xml:space="preserve"> (Vol. 21). https://doi.org/10.1007/978-3-319-93940-7_2</w:t>
      </w:r>
    </w:p>
    <w:p w14:paraId="1E6A8B3A"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Rong, K., Hu, G., Lin, Y., Shi, Y., &amp; Guo, L. (2015). Understanding business ecosystem using a 6C framework in Internet-of-Things-based sectors. </w:t>
      </w:r>
      <w:r w:rsidRPr="001F685B">
        <w:rPr>
          <w:rFonts w:ascii="Times New Roman" w:hAnsi="Times New Roman" w:cs="Times New Roman"/>
          <w:i/>
          <w:iCs/>
          <w:noProof/>
          <w:sz w:val="24"/>
          <w:szCs w:val="24"/>
        </w:rPr>
        <w:t>International Journal of Production Economics</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159</w:t>
      </w:r>
      <w:r w:rsidRPr="001F685B">
        <w:rPr>
          <w:rFonts w:ascii="Times New Roman" w:hAnsi="Times New Roman" w:cs="Times New Roman"/>
          <w:noProof/>
          <w:sz w:val="24"/>
          <w:szCs w:val="24"/>
        </w:rPr>
        <w:t>(2014), 41–55. https://doi.org/10.1016/j.ijpe.2014.09.003</w:t>
      </w:r>
    </w:p>
    <w:p w14:paraId="786BF23B"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Sallam, K., Mohamed, M., &amp; Wagdy Mohamed, A. (2023). Internet of Things (IoT) in Supply Chain Management: Challenges, Opportunities, and Best Practices. </w:t>
      </w:r>
      <w:r w:rsidRPr="001F685B">
        <w:rPr>
          <w:rFonts w:ascii="Times New Roman" w:hAnsi="Times New Roman" w:cs="Times New Roman"/>
          <w:i/>
          <w:iCs/>
          <w:noProof/>
          <w:sz w:val="24"/>
          <w:szCs w:val="24"/>
        </w:rPr>
        <w:t>Sustainable Machine Intelligence Journal</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2</w:t>
      </w:r>
      <w:r w:rsidRPr="001F685B">
        <w:rPr>
          <w:rFonts w:ascii="Times New Roman" w:hAnsi="Times New Roman" w:cs="Times New Roman"/>
          <w:noProof/>
          <w:sz w:val="24"/>
          <w:szCs w:val="24"/>
        </w:rPr>
        <w:t>, 1–32. https://doi.org/10.61185/smij.2023.22103</w:t>
      </w:r>
    </w:p>
    <w:p w14:paraId="6038AA2F"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Sanchez, M., Exposito, E., &amp; Aguilar, J. (2020). Industry 4.0: survey from a system integration perspective. </w:t>
      </w:r>
      <w:r w:rsidRPr="001F685B">
        <w:rPr>
          <w:rFonts w:ascii="Times New Roman" w:hAnsi="Times New Roman" w:cs="Times New Roman"/>
          <w:i/>
          <w:iCs/>
          <w:noProof/>
          <w:sz w:val="24"/>
          <w:szCs w:val="24"/>
        </w:rPr>
        <w:t>International Journal of Computer Integrated Manufacturing</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33</w:t>
      </w:r>
      <w:r w:rsidRPr="001F685B">
        <w:rPr>
          <w:rFonts w:ascii="Times New Roman" w:hAnsi="Times New Roman" w:cs="Times New Roman"/>
          <w:noProof/>
          <w:sz w:val="24"/>
          <w:szCs w:val="24"/>
        </w:rPr>
        <w:t>(10–11), 1017–1041. https://doi.org/10.1080/0951192X.2020.1775295</w:t>
      </w:r>
    </w:p>
    <w:p w14:paraId="78E5A483"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Tricahyono, D., &amp; Purnamasari, S. R. (2018). Business ecosystem of SMEs with value network analysis approach: A case study at Binong Jati Knitting Industrial Centre (BJKIC) Bandung. </w:t>
      </w:r>
      <w:r w:rsidRPr="001F685B">
        <w:rPr>
          <w:rFonts w:ascii="Times New Roman" w:hAnsi="Times New Roman" w:cs="Times New Roman"/>
          <w:i/>
          <w:iCs/>
          <w:noProof/>
          <w:sz w:val="24"/>
          <w:szCs w:val="24"/>
        </w:rPr>
        <w:t>Pertanika Journal of Social Sciences and Humanities</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26</w:t>
      </w:r>
      <w:r w:rsidRPr="001F685B">
        <w:rPr>
          <w:rFonts w:ascii="Times New Roman" w:hAnsi="Times New Roman" w:cs="Times New Roman"/>
          <w:noProof/>
          <w:sz w:val="24"/>
          <w:szCs w:val="24"/>
        </w:rPr>
        <w:t>, 113–118.</w:t>
      </w:r>
    </w:p>
    <w:p w14:paraId="1CE534D2"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van Kranenburg, R., &amp; Bassi, A. (2012). IoT Challenges. </w:t>
      </w:r>
      <w:r w:rsidRPr="001F685B">
        <w:rPr>
          <w:rFonts w:ascii="Times New Roman" w:hAnsi="Times New Roman" w:cs="Times New Roman"/>
          <w:i/>
          <w:iCs/>
          <w:noProof/>
          <w:sz w:val="24"/>
          <w:szCs w:val="24"/>
        </w:rPr>
        <w:t>Communications in Mobile Computing</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w:t>
      </w:r>
      <w:r w:rsidRPr="001F685B">
        <w:rPr>
          <w:rFonts w:ascii="Times New Roman" w:hAnsi="Times New Roman" w:cs="Times New Roman"/>
          <w:noProof/>
          <w:sz w:val="24"/>
          <w:szCs w:val="24"/>
        </w:rPr>
        <w:t>(1), 1–5. https://doi.org/10.1186/2192-1121-1-9</w:t>
      </w:r>
    </w:p>
    <w:p w14:paraId="20282040"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Wieringa, R., Engelsman, W., Gordijn, J., &amp; Ionita, D. (2019). A business ecosystem architecture modeling framework. </w:t>
      </w:r>
      <w:r w:rsidRPr="001F685B">
        <w:rPr>
          <w:rFonts w:ascii="Times New Roman" w:hAnsi="Times New Roman" w:cs="Times New Roman"/>
          <w:i/>
          <w:iCs/>
          <w:noProof/>
          <w:sz w:val="24"/>
          <w:szCs w:val="24"/>
        </w:rPr>
        <w:t>Proceedings - 21st IEEE Conference on Business Informatics, CBI 2019</w:t>
      </w:r>
      <w:r w:rsidRPr="001F685B">
        <w:rPr>
          <w:rFonts w:ascii="Times New Roman" w:hAnsi="Times New Roman" w:cs="Times New Roman"/>
          <w:noProof/>
          <w:sz w:val="24"/>
          <w:szCs w:val="24"/>
        </w:rPr>
        <w:t xml:space="preserve">, </w:t>
      </w:r>
      <w:r w:rsidRPr="001F685B">
        <w:rPr>
          <w:rFonts w:ascii="Times New Roman" w:hAnsi="Times New Roman" w:cs="Times New Roman"/>
          <w:i/>
          <w:iCs/>
          <w:noProof/>
          <w:sz w:val="24"/>
          <w:szCs w:val="24"/>
        </w:rPr>
        <w:t>1</w:t>
      </w:r>
      <w:r w:rsidRPr="001F685B">
        <w:rPr>
          <w:rFonts w:ascii="Times New Roman" w:hAnsi="Times New Roman" w:cs="Times New Roman"/>
          <w:noProof/>
          <w:sz w:val="24"/>
          <w:szCs w:val="24"/>
        </w:rPr>
        <w:t>, 147–156. https://doi.org/10.1109/CBI.2019.00024</w:t>
      </w:r>
    </w:p>
    <w:p w14:paraId="3E6A076C"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Wortmann, F., Kämmerling, S., Ellermann, K., Kühn, A., Plass, C., &amp; Dumitrescu, R. (2021). Development and evaluation of IoT-based platform business models in business-to-business. </w:t>
      </w:r>
      <w:r w:rsidRPr="001F685B">
        <w:rPr>
          <w:rFonts w:ascii="Times New Roman" w:hAnsi="Times New Roman" w:cs="Times New Roman"/>
          <w:i/>
          <w:iCs/>
          <w:noProof/>
          <w:sz w:val="24"/>
          <w:szCs w:val="24"/>
        </w:rPr>
        <w:t>Stuttgart Symposium for Product Development 2021</w:t>
      </w:r>
      <w:r w:rsidRPr="001F685B">
        <w:rPr>
          <w:rFonts w:ascii="Times New Roman" w:hAnsi="Times New Roman" w:cs="Times New Roman"/>
          <w:noProof/>
          <w:sz w:val="24"/>
          <w:szCs w:val="24"/>
        </w:rPr>
        <w:t>, 1–12.</w:t>
      </w:r>
    </w:p>
    <w:p w14:paraId="04ABA1B7"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Yulianto, A. (2023). </w:t>
      </w:r>
      <w:r w:rsidRPr="001F685B">
        <w:rPr>
          <w:rFonts w:ascii="Times New Roman" w:hAnsi="Times New Roman" w:cs="Times New Roman"/>
          <w:i/>
          <w:iCs/>
          <w:noProof/>
          <w:sz w:val="24"/>
          <w:szCs w:val="24"/>
        </w:rPr>
        <w:t>Pasar IoT di Indonesia pada 2025 Diprediksi Capai Rp 572,7 Triliun</w:t>
      </w:r>
      <w:r w:rsidRPr="001F685B">
        <w:rPr>
          <w:rFonts w:ascii="Times New Roman" w:hAnsi="Times New Roman" w:cs="Times New Roman"/>
          <w:noProof/>
          <w:sz w:val="24"/>
          <w:szCs w:val="24"/>
        </w:rPr>
        <w:t>. https://ekonomi.republika.co.id/berita/rrkde1396/pasar-iot-di-indonesia-pada-2025-diprediksi-capai-rp-5727-triliun</w:t>
      </w:r>
    </w:p>
    <w:p w14:paraId="47679709" w14:textId="77777777" w:rsidR="002A3CF4" w:rsidRPr="001F685B" w:rsidRDefault="002A3CF4" w:rsidP="001F685B">
      <w:pPr>
        <w:widowControl w:val="0"/>
        <w:autoSpaceDE w:val="0"/>
        <w:autoSpaceDN w:val="0"/>
        <w:adjustRightInd w:val="0"/>
        <w:snapToGrid w:val="0"/>
        <w:spacing w:before="120" w:after="120" w:line="240" w:lineRule="auto"/>
        <w:ind w:left="851" w:hanging="851"/>
        <w:jc w:val="both"/>
        <w:rPr>
          <w:rFonts w:ascii="Times New Roman" w:hAnsi="Times New Roman" w:cs="Times New Roman"/>
          <w:noProof/>
          <w:sz w:val="24"/>
          <w:szCs w:val="24"/>
        </w:rPr>
      </w:pPr>
      <w:r w:rsidRPr="001F685B">
        <w:rPr>
          <w:rFonts w:ascii="Times New Roman" w:hAnsi="Times New Roman" w:cs="Times New Roman"/>
          <w:noProof/>
          <w:sz w:val="24"/>
          <w:szCs w:val="24"/>
        </w:rPr>
        <w:t xml:space="preserve">Zhang, M., Guo, Z., Zheng, H., &amp; Zuo, W. (2016). Research on the Innovation of Business Ecosystem Model in China’s 0nline Food Reservation Market at Sharing Economic Era. </w:t>
      </w:r>
      <w:r w:rsidRPr="001F685B">
        <w:rPr>
          <w:rFonts w:ascii="Times New Roman" w:hAnsi="Times New Roman" w:cs="Times New Roman"/>
          <w:i/>
          <w:iCs/>
          <w:noProof/>
          <w:sz w:val="24"/>
          <w:szCs w:val="24"/>
        </w:rPr>
        <w:t>15th Wuhan International Conference on E-Business, WHICEB 2016</w:t>
      </w:r>
      <w:r w:rsidRPr="001F685B">
        <w:rPr>
          <w:rFonts w:ascii="Times New Roman" w:hAnsi="Times New Roman" w:cs="Times New Roman"/>
          <w:noProof/>
          <w:sz w:val="24"/>
          <w:szCs w:val="24"/>
        </w:rPr>
        <w:t>, 78–85.</w:t>
      </w:r>
    </w:p>
    <w:p w14:paraId="1367F92D" w14:textId="73E18310" w:rsidR="001F2A02" w:rsidRPr="0019390E" w:rsidRDefault="009B58E8" w:rsidP="001F685B">
      <w:pPr>
        <w:snapToGrid w:val="0"/>
        <w:spacing w:before="120" w:after="120" w:line="240" w:lineRule="auto"/>
        <w:ind w:left="851" w:hanging="851"/>
        <w:jc w:val="both"/>
        <w:rPr>
          <w:rFonts w:ascii="Times New Roman" w:eastAsia="Times New Roman" w:hAnsi="Times New Roman" w:cs="Times New Roman"/>
          <w:sz w:val="24"/>
          <w:szCs w:val="24"/>
        </w:rPr>
      </w:pPr>
      <w:r w:rsidRPr="001F685B">
        <w:rPr>
          <w:rFonts w:ascii="Times New Roman" w:eastAsia="Times New Roman" w:hAnsi="Times New Roman" w:cs="Times New Roman"/>
          <w:sz w:val="24"/>
          <w:szCs w:val="24"/>
        </w:rPr>
        <w:fldChar w:fldCharType="end"/>
      </w:r>
    </w:p>
    <w:sectPr w:rsidR="001F2A02" w:rsidRPr="0019390E" w:rsidSect="003A4693">
      <w:type w:val="continuous"/>
      <w:pgSz w:w="11906" w:h="16838" w:code="9"/>
      <w:pgMar w:top="1440" w:right="1440" w:bottom="1440" w:left="1440" w:header="708" w:footer="708"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B87F" w14:textId="77777777" w:rsidR="009029D4" w:rsidRDefault="009029D4" w:rsidP="001301F6">
      <w:pPr>
        <w:spacing w:after="0" w:line="240" w:lineRule="auto"/>
      </w:pPr>
      <w:r>
        <w:separator/>
      </w:r>
    </w:p>
  </w:endnote>
  <w:endnote w:type="continuationSeparator" w:id="0">
    <w:p w14:paraId="2FBCB57A" w14:textId="77777777" w:rsidR="009029D4" w:rsidRDefault="009029D4" w:rsidP="0013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035851"/>
      <w:docPartObj>
        <w:docPartGallery w:val="Page Numbers (Bottom of Page)"/>
        <w:docPartUnique/>
      </w:docPartObj>
    </w:sdtPr>
    <w:sdtEndPr>
      <w:rPr>
        <w:noProof/>
      </w:rPr>
    </w:sdtEndPr>
    <w:sdtContent>
      <w:p w14:paraId="5FAB3597" w14:textId="77777777" w:rsidR="00BC4334" w:rsidRDefault="00BC43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607D5" w14:textId="0A70FE37" w:rsidR="00BC4334" w:rsidRPr="001F685B" w:rsidRDefault="00BC4334">
    <w:pPr>
      <w:pStyle w:val="Footer"/>
      <w:rPr>
        <w:rFonts w:ascii="Times New Roman" w:hAnsi="Times New Roman" w:cs="Times New Roman"/>
        <w:i/>
        <w:iCs/>
      </w:rPr>
    </w:pPr>
    <w:bookmarkStart w:id="0" w:name="_Hlk34505728"/>
    <w:bookmarkStart w:id="1" w:name="_Hlk34505729"/>
    <w:r w:rsidRPr="00D17D96">
      <w:rPr>
        <w:rFonts w:ascii="Times New Roman" w:hAnsi="Times New Roman" w:cs="Times New Roman"/>
        <w:i/>
        <w:iCs/>
      </w:rPr>
      <w:t>Copyright © 20</w:t>
    </w:r>
    <w:r>
      <w:rPr>
        <w:rFonts w:ascii="Times New Roman" w:hAnsi="Times New Roman" w:cs="Times New Roman"/>
        <w:i/>
        <w:iCs/>
        <w:lang w:val="id-ID"/>
      </w:rPr>
      <w:t>2</w:t>
    </w:r>
    <w:r w:rsidR="001F685B">
      <w:rPr>
        <w:rFonts w:ascii="Times New Roman" w:hAnsi="Times New Roman" w:cs="Times New Roman"/>
        <w:i/>
        <w:iCs/>
      </w:rPr>
      <w:t>4</w:t>
    </w:r>
    <w:r w:rsidRPr="00D17D96">
      <w:rPr>
        <w:rFonts w:ascii="Times New Roman" w:hAnsi="Times New Roman" w:cs="Times New Roman"/>
        <w:i/>
        <w:iCs/>
      </w:rPr>
      <w:t xml:space="preserve">, Journal </w:t>
    </w:r>
    <w:r>
      <w:rPr>
        <w:rFonts w:ascii="Times New Roman" w:hAnsi="Times New Roman" w:cs="Times New Roman"/>
        <w:i/>
        <w:iCs/>
      </w:rPr>
      <w:t>of Asian Multicultural Research for Economy and Management Study</w:t>
    </w:r>
    <w:r w:rsidRPr="00D17D96">
      <w:rPr>
        <w:rFonts w:ascii="Times New Roman" w:hAnsi="Times New Roman" w:cs="Times New Roman"/>
        <w:i/>
        <w:iCs/>
      </w:rPr>
      <w:t>, Under the license CC BY-SA 4.0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E5B7" w14:textId="77777777" w:rsidR="009029D4" w:rsidRDefault="009029D4" w:rsidP="001301F6">
      <w:pPr>
        <w:spacing w:after="0" w:line="240" w:lineRule="auto"/>
      </w:pPr>
      <w:r>
        <w:separator/>
      </w:r>
    </w:p>
  </w:footnote>
  <w:footnote w:type="continuationSeparator" w:id="0">
    <w:p w14:paraId="13051B61" w14:textId="77777777" w:rsidR="009029D4" w:rsidRDefault="009029D4" w:rsidP="00130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AC9"/>
    <w:multiLevelType w:val="hybridMultilevel"/>
    <w:tmpl w:val="4A006B70"/>
    <w:lvl w:ilvl="0" w:tplc="F08CA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16562"/>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01B762A"/>
    <w:multiLevelType w:val="hybridMultilevel"/>
    <w:tmpl w:val="1B2244D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40E6461"/>
    <w:multiLevelType w:val="hybridMultilevel"/>
    <w:tmpl w:val="341094E6"/>
    <w:lvl w:ilvl="0" w:tplc="F08CA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66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902B2"/>
    <w:multiLevelType w:val="multilevel"/>
    <w:tmpl w:val="3B3A74D8"/>
    <w:lvl w:ilvl="0">
      <w:start w:val="1"/>
      <w:numFmt w:val="upperRoman"/>
      <w:pStyle w:val="figurecaptio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4116"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3744" w:hanging="3744"/>
      </w:pPr>
    </w:lvl>
    <w:lvl w:ilvl="5">
      <w:start w:val="1"/>
      <w:numFmt w:val="lowerLetter"/>
      <w:lvlText w:val="(%6)"/>
      <w:lvlJc w:val="left"/>
      <w:pPr>
        <w:ind w:left="4464" w:hanging="4464"/>
      </w:pPr>
    </w:lvl>
    <w:lvl w:ilvl="6">
      <w:start w:val="1"/>
      <w:numFmt w:val="lowerRoman"/>
      <w:lvlText w:val="(%7)"/>
      <w:lvlJc w:val="left"/>
      <w:pPr>
        <w:ind w:left="5184" w:hanging="5184"/>
      </w:pPr>
    </w:lvl>
    <w:lvl w:ilvl="7">
      <w:start w:val="1"/>
      <w:numFmt w:val="lowerLetter"/>
      <w:lvlText w:val="(%8)"/>
      <w:lvlJc w:val="left"/>
      <w:pPr>
        <w:ind w:left="5904" w:hanging="5904"/>
      </w:pPr>
    </w:lvl>
    <w:lvl w:ilvl="8">
      <w:start w:val="1"/>
      <w:numFmt w:val="lowerRoman"/>
      <w:lvlText w:val="(%9)"/>
      <w:lvlJc w:val="left"/>
      <w:pPr>
        <w:ind w:left="6624" w:hanging="6624"/>
      </w:pPr>
    </w:lvl>
  </w:abstractNum>
  <w:abstractNum w:abstractNumId="6" w15:restartNumberingAfterBreak="0">
    <w:nsid w:val="3BF72A92"/>
    <w:multiLevelType w:val="hybridMultilevel"/>
    <w:tmpl w:val="EFB6DC56"/>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BA7E81"/>
    <w:multiLevelType w:val="hybridMultilevel"/>
    <w:tmpl w:val="D2C0CB0C"/>
    <w:lvl w:ilvl="0" w:tplc="04210009">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8" w15:restartNumberingAfterBreak="0">
    <w:nsid w:val="7A0C7A2E"/>
    <w:multiLevelType w:val="hybridMultilevel"/>
    <w:tmpl w:val="7500F088"/>
    <w:lvl w:ilvl="0" w:tplc="F08CA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C5953"/>
    <w:multiLevelType w:val="hybridMultilevel"/>
    <w:tmpl w:val="903CEBE0"/>
    <w:lvl w:ilvl="0" w:tplc="8E76B4A6">
      <w:start w:val="1"/>
      <w:numFmt w:val="decimal"/>
      <w:lvlText w:val="%1."/>
      <w:lvlJc w:val="left"/>
      <w:pPr>
        <w:ind w:left="720" w:hanging="360"/>
      </w:pPr>
      <w:rPr>
        <w:rFonts w:ascii="Arial" w:hAnsi="Arial" w:cs="Arial" w:hint="default"/>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F4B328A"/>
    <w:multiLevelType w:val="hybridMultilevel"/>
    <w:tmpl w:val="2C9473A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71989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044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212588">
    <w:abstractNumId w:val="4"/>
  </w:num>
  <w:num w:numId="4" w16cid:durableId="1113868795">
    <w:abstractNumId w:val="9"/>
  </w:num>
  <w:num w:numId="5" w16cid:durableId="228881967">
    <w:abstractNumId w:val="7"/>
  </w:num>
  <w:num w:numId="6" w16cid:durableId="548765613">
    <w:abstractNumId w:val="1"/>
  </w:num>
  <w:num w:numId="7" w16cid:durableId="1087967832">
    <w:abstractNumId w:val="10"/>
  </w:num>
  <w:num w:numId="8" w16cid:durableId="1333408063">
    <w:abstractNumId w:val="2"/>
  </w:num>
  <w:num w:numId="9" w16cid:durableId="216280267">
    <w:abstractNumId w:val="5"/>
  </w:num>
  <w:num w:numId="10" w16cid:durableId="584582036">
    <w:abstractNumId w:val="0"/>
  </w:num>
  <w:num w:numId="11" w16cid:durableId="1508789963">
    <w:abstractNumId w:val="3"/>
  </w:num>
  <w:num w:numId="12" w16cid:durableId="938757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wNLUAMgyMjY1NjZR0lIJTi4sz8/NACgxrATgMhQAsAAAA"/>
  </w:docVars>
  <w:rsids>
    <w:rsidRoot w:val="007C1121"/>
    <w:rsid w:val="00027C1B"/>
    <w:rsid w:val="00033BFB"/>
    <w:rsid w:val="0004003A"/>
    <w:rsid w:val="00052FCB"/>
    <w:rsid w:val="000670F2"/>
    <w:rsid w:val="00084B2B"/>
    <w:rsid w:val="000D6121"/>
    <w:rsid w:val="000F39E9"/>
    <w:rsid w:val="000F522E"/>
    <w:rsid w:val="001301F6"/>
    <w:rsid w:val="00141308"/>
    <w:rsid w:val="00152485"/>
    <w:rsid w:val="00152767"/>
    <w:rsid w:val="0015525C"/>
    <w:rsid w:val="00167F4A"/>
    <w:rsid w:val="0019390E"/>
    <w:rsid w:val="001A3377"/>
    <w:rsid w:val="001B5BB6"/>
    <w:rsid w:val="001F02E5"/>
    <w:rsid w:val="001F2A02"/>
    <w:rsid w:val="001F685B"/>
    <w:rsid w:val="00206B3F"/>
    <w:rsid w:val="0023486C"/>
    <w:rsid w:val="00270154"/>
    <w:rsid w:val="002A3CF4"/>
    <w:rsid w:val="002B001B"/>
    <w:rsid w:val="002B4BE9"/>
    <w:rsid w:val="002D7003"/>
    <w:rsid w:val="002D7137"/>
    <w:rsid w:val="002F0DAF"/>
    <w:rsid w:val="002F44A7"/>
    <w:rsid w:val="00300C8D"/>
    <w:rsid w:val="0031054C"/>
    <w:rsid w:val="003126A5"/>
    <w:rsid w:val="00362E6C"/>
    <w:rsid w:val="00374548"/>
    <w:rsid w:val="00383F65"/>
    <w:rsid w:val="00394363"/>
    <w:rsid w:val="003A4693"/>
    <w:rsid w:val="003D0473"/>
    <w:rsid w:val="004177B8"/>
    <w:rsid w:val="00425285"/>
    <w:rsid w:val="004712A1"/>
    <w:rsid w:val="004A0210"/>
    <w:rsid w:val="004B75FF"/>
    <w:rsid w:val="004C1F70"/>
    <w:rsid w:val="00543780"/>
    <w:rsid w:val="00555123"/>
    <w:rsid w:val="00566E7B"/>
    <w:rsid w:val="005717F1"/>
    <w:rsid w:val="005857F0"/>
    <w:rsid w:val="00585912"/>
    <w:rsid w:val="005A2852"/>
    <w:rsid w:val="005D666A"/>
    <w:rsid w:val="005E1B12"/>
    <w:rsid w:val="005E32D5"/>
    <w:rsid w:val="005E6907"/>
    <w:rsid w:val="00605CB4"/>
    <w:rsid w:val="00612E99"/>
    <w:rsid w:val="00642C11"/>
    <w:rsid w:val="006449DE"/>
    <w:rsid w:val="00662F4D"/>
    <w:rsid w:val="00676430"/>
    <w:rsid w:val="00683712"/>
    <w:rsid w:val="006C44A7"/>
    <w:rsid w:val="006E5CE1"/>
    <w:rsid w:val="00705C61"/>
    <w:rsid w:val="00710028"/>
    <w:rsid w:val="007271F0"/>
    <w:rsid w:val="00731632"/>
    <w:rsid w:val="00753E94"/>
    <w:rsid w:val="0076257F"/>
    <w:rsid w:val="007633BF"/>
    <w:rsid w:val="007C1121"/>
    <w:rsid w:val="007D2243"/>
    <w:rsid w:val="007D74B8"/>
    <w:rsid w:val="007E22AC"/>
    <w:rsid w:val="007E282D"/>
    <w:rsid w:val="007E2E59"/>
    <w:rsid w:val="007E591E"/>
    <w:rsid w:val="007E7BC2"/>
    <w:rsid w:val="007F48BF"/>
    <w:rsid w:val="008026CD"/>
    <w:rsid w:val="00805796"/>
    <w:rsid w:val="008136F2"/>
    <w:rsid w:val="008178CE"/>
    <w:rsid w:val="008305F0"/>
    <w:rsid w:val="0083269E"/>
    <w:rsid w:val="008366D9"/>
    <w:rsid w:val="00840A07"/>
    <w:rsid w:val="008413A3"/>
    <w:rsid w:val="00847F96"/>
    <w:rsid w:val="0085181E"/>
    <w:rsid w:val="008619FD"/>
    <w:rsid w:val="008724C7"/>
    <w:rsid w:val="00891457"/>
    <w:rsid w:val="0089486A"/>
    <w:rsid w:val="008979B1"/>
    <w:rsid w:val="008A3C03"/>
    <w:rsid w:val="008E5CA3"/>
    <w:rsid w:val="008E66A4"/>
    <w:rsid w:val="009029D4"/>
    <w:rsid w:val="00931D0B"/>
    <w:rsid w:val="00972509"/>
    <w:rsid w:val="009B25B8"/>
    <w:rsid w:val="009B2655"/>
    <w:rsid w:val="009B58E8"/>
    <w:rsid w:val="009C2468"/>
    <w:rsid w:val="009F4DA5"/>
    <w:rsid w:val="00A10522"/>
    <w:rsid w:val="00A61912"/>
    <w:rsid w:val="00A66DB2"/>
    <w:rsid w:val="00A76E00"/>
    <w:rsid w:val="00A90B4E"/>
    <w:rsid w:val="00A91249"/>
    <w:rsid w:val="00AB0EBB"/>
    <w:rsid w:val="00AB77EF"/>
    <w:rsid w:val="00AF02A5"/>
    <w:rsid w:val="00B35B3C"/>
    <w:rsid w:val="00B3689F"/>
    <w:rsid w:val="00B47979"/>
    <w:rsid w:val="00B52EE7"/>
    <w:rsid w:val="00B66A5F"/>
    <w:rsid w:val="00B7771A"/>
    <w:rsid w:val="00BB330A"/>
    <w:rsid w:val="00BB5AB1"/>
    <w:rsid w:val="00BC2544"/>
    <w:rsid w:val="00BC3A19"/>
    <w:rsid w:val="00BC4334"/>
    <w:rsid w:val="00C02B75"/>
    <w:rsid w:val="00C058C9"/>
    <w:rsid w:val="00C1089C"/>
    <w:rsid w:val="00C111A2"/>
    <w:rsid w:val="00C159CE"/>
    <w:rsid w:val="00C3181A"/>
    <w:rsid w:val="00C321EC"/>
    <w:rsid w:val="00C82EC1"/>
    <w:rsid w:val="00CC542C"/>
    <w:rsid w:val="00CE2299"/>
    <w:rsid w:val="00CF110C"/>
    <w:rsid w:val="00CF1C2F"/>
    <w:rsid w:val="00D42F2B"/>
    <w:rsid w:val="00D62E08"/>
    <w:rsid w:val="00D648CB"/>
    <w:rsid w:val="00D65D32"/>
    <w:rsid w:val="00D775DC"/>
    <w:rsid w:val="00DA5F6C"/>
    <w:rsid w:val="00DC15EB"/>
    <w:rsid w:val="00DC3809"/>
    <w:rsid w:val="00DD6FF4"/>
    <w:rsid w:val="00DE2DBF"/>
    <w:rsid w:val="00E03D76"/>
    <w:rsid w:val="00E0693E"/>
    <w:rsid w:val="00E0762D"/>
    <w:rsid w:val="00E4512F"/>
    <w:rsid w:val="00E47DA6"/>
    <w:rsid w:val="00E722E9"/>
    <w:rsid w:val="00E74FE7"/>
    <w:rsid w:val="00EA24A8"/>
    <w:rsid w:val="00EB186A"/>
    <w:rsid w:val="00ED30DB"/>
    <w:rsid w:val="00F03711"/>
    <w:rsid w:val="00F24D3C"/>
    <w:rsid w:val="00F3102D"/>
    <w:rsid w:val="00F43B0C"/>
    <w:rsid w:val="00F46D8E"/>
    <w:rsid w:val="00F6249F"/>
    <w:rsid w:val="00F84E7C"/>
    <w:rsid w:val="00F859EC"/>
    <w:rsid w:val="00F96B39"/>
    <w:rsid w:val="00FB1B5E"/>
    <w:rsid w:val="00FB485D"/>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4C89"/>
  <w15:docId w15:val="{1B71E6C8-C7D0-4E84-853E-CB4B8C6C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21"/>
    <w:rPr>
      <w:lang w:val="en-US"/>
    </w:rPr>
  </w:style>
  <w:style w:type="paragraph" w:styleId="Heading1">
    <w:name w:val="heading 1"/>
    <w:basedOn w:val="Normal"/>
    <w:next w:val="Normal"/>
    <w:link w:val="Heading1Char"/>
    <w:uiPriority w:val="9"/>
    <w:qFormat/>
    <w:rsid w:val="00DE2DBF"/>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DE2DB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4">
    <w:name w:val="heading 4"/>
    <w:basedOn w:val="Normal"/>
    <w:next w:val="Normal"/>
    <w:link w:val="Heading4Char"/>
    <w:uiPriority w:val="9"/>
    <w:unhideWhenUsed/>
    <w:qFormat/>
    <w:rsid w:val="009B25B8"/>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BF"/>
    <w:rPr>
      <w:rFonts w:asciiTheme="majorHAnsi" w:eastAsiaTheme="majorEastAsia" w:hAnsiTheme="majorHAnsi" w:cstheme="majorBidi"/>
      <w:b/>
      <w:bCs/>
      <w:color w:val="0B5294" w:themeColor="accent1" w:themeShade="BF"/>
      <w:sz w:val="28"/>
      <w:szCs w:val="28"/>
      <w:lang w:val="en-US"/>
    </w:rPr>
  </w:style>
  <w:style w:type="character" w:customStyle="1" w:styleId="Heading2Char">
    <w:name w:val="Heading 2 Char"/>
    <w:basedOn w:val="DefaultParagraphFont"/>
    <w:link w:val="Heading2"/>
    <w:uiPriority w:val="9"/>
    <w:rsid w:val="00DE2DBF"/>
    <w:rPr>
      <w:rFonts w:asciiTheme="majorHAnsi" w:eastAsiaTheme="majorEastAsia" w:hAnsiTheme="majorHAnsi" w:cstheme="majorBidi"/>
      <w:b/>
      <w:bCs/>
      <w:color w:val="0F6FC6" w:themeColor="accent1"/>
      <w:sz w:val="26"/>
      <w:szCs w:val="26"/>
      <w:lang w:val="en-US"/>
    </w:rPr>
  </w:style>
  <w:style w:type="paragraph" w:styleId="ListParagraph">
    <w:name w:val="List Paragraph"/>
    <w:aliases w:val="Body Text Char1,Char Char2,tabel,List Paragraph1,spasi 2 taiiii,skripsi,List Paragraph2,Body of text"/>
    <w:basedOn w:val="Normal"/>
    <w:link w:val="ListParagraphChar"/>
    <w:uiPriority w:val="34"/>
    <w:qFormat/>
    <w:rsid w:val="00DE2DBF"/>
    <w:pPr>
      <w:ind w:left="720"/>
      <w:contextualSpacing/>
    </w:pPr>
  </w:style>
  <w:style w:type="paragraph" w:styleId="NoSpacing">
    <w:name w:val="No Spacing"/>
    <w:link w:val="NoSpacingChar"/>
    <w:uiPriority w:val="1"/>
    <w:qFormat/>
    <w:rsid w:val="00DE2DBF"/>
    <w:pPr>
      <w:spacing w:after="0" w:line="240" w:lineRule="auto"/>
    </w:pPr>
    <w:rPr>
      <w:lang w:val="en-US"/>
    </w:rPr>
  </w:style>
  <w:style w:type="character" w:customStyle="1" w:styleId="NoSpacingChar">
    <w:name w:val="No Spacing Char"/>
    <w:basedOn w:val="DefaultParagraphFont"/>
    <w:link w:val="NoSpacing"/>
    <w:uiPriority w:val="1"/>
    <w:rsid w:val="00DE2DBF"/>
    <w:rPr>
      <w:lang w:val="en-US"/>
    </w:rPr>
  </w:style>
  <w:style w:type="paragraph" w:styleId="BalloonText">
    <w:name w:val="Balloon Text"/>
    <w:basedOn w:val="Normal"/>
    <w:link w:val="BalloonTextChar"/>
    <w:uiPriority w:val="99"/>
    <w:semiHidden/>
    <w:unhideWhenUsed/>
    <w:rsid w:val="007C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121"/>
    <w:rPr>
      <w:rFonts w:ascii="Tahoma" w:hAnsi="Tahoma" w:cs="Tahoma"/>
      <w:sz w:val="16"/>
      <w:szCs w:val="16"/>
      <w:lang w:val="en-US"/>
    </w:rPr>
  </w:style>
  <w:style w:type="paragraph" w:styleId="NormalWeb">
    <w:name w:val="Normal (Web)"/>
    <w:basedOn w:val="Normal"/>
    <w:uiPriority w:val="99"/>
    <w:unhideWhenUsed/>
    <w:rsid w:val="007C1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B25B8"/>
    <w:rPr>
      <w:rFonts w:asciiTheme="majorHAnsi" w:eastAsiaTheme="majorEastAsia" w:hAnsiTheme="majorHAnsi" w:cstheme="majorBidi"/>
      <w:b/>
      <w:bCs/>
      <w:i/>
      <w:iCs/>
      <w:color w:val="0F6FC6" w:themeColor="accent1"/>
      <w:lang w:val="en-US"/>
    </w:rPr>
  </w:style>
  <w:style w:type="character" w:styleId="Strong">
    <w:name w:val="Strong"/>
    <w:basedOn w:val="DefaultParagraphFont"/>
    <w:uiPriority w:val="22"/>
    <w:qFormat/>
    <w:rsid w:val="008A3C03"/>
    <w:rPr>
      <w:b/>
      <w:bCs/>
    </w:rPr>
  </w:style>
  <w:style w:type="character" w:styleId="Hyperlink">
    <w:name w:val="Hyperlink"/>
    <w:basedOn w:val="DefaultParagraphFont"/>
    <w:uiPriority w:val="99"/>
    <w:unhideWhenUsed/>
    <w:rsid w:val="0089486A"/>
    <w:rPr>
      <w:color w:val="0000FF"/>
      <w:u w:val="single"/>
    </w:rPr>
  </w:style>
  <w:style w:type="character" w:styleId="Emphasis">
    <w:name w:val="Emphasis"/>
    <w:basedOn w:val="DefaultParagraphFont"/>
    <w:uiPriority w:val="20"/>
    <w:qFormat/>
    <w:rsid w:val="00141308"/>
    <w:rPr>
      <w:i/>
      <w:iCs/>
    </w:rPr>
  </w:style>
  <w:style w:type="paragraph" w:styleId="Header">
    <w:name w:val="header"/>
    <w:basedOn w:val="Normal"/>
    <w:link w:val="HeaderChar"/>
    <w:unhideWhenUsed/>
    <w:rsid w:val="001301F6"/>
    <w:pPr>
      <w:tabs>
        <w:tab w:val="center" w:pos="4513"/>
        <w:tab w:val="right" w:pos="9026"/>
      </w:tabs>
      <w:spacing w:after="0" w:line="240" w:lineRule="auto"/>
    </w:pPr>
  </w:style>
  <w:style w:type="character" w:customStyle="1" w:styleId="HeaderChar">
    <w:name w:val="Header Char"/>
    <w:basedOn w:val="DefaultParagraphFont"/>
    <w:link w:val="Header"/>
    <w:rsid w:val="001301F6"/>
    <w:rPr>
      <w:lang w:val="en-US"/>
    </w:rPr>
  </w:style>
  <w:style w:type="paragraph" w:styleId="Footer">
    <w:name w:val="footer"/>
    <w:basedOn w:val="Normal"/>
    <w:link w:val="FooterChar"/>
    <w:uiPriority w:val="99"/>
    <w:unhideWhenUsed/>
    <w:rsid w:val="0013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F6"/>
    <w:rPr>
      <w:lang w:val="en-US"/>
    </w:rPr>
  </w:style>
  <w:style w:type="character" w:styleId="UnresolvedMention">
    <w:name w:val="Unresolved Mention"/>
    <w:basedOn w:val="DefaultParagraphFont"/>
    <w:uiPriority w:val="99"/>
    <w:semiHidden/>
    <w:unhideWhenUsed/>
    <w:rsid w:val="009B58E8"/>
    <w:rPr>
      <w:color w:val="605E5C"/>
      <w:shd w:val="clear" w:color="auto" w:fill="E1DFDD"/>
    </w:rPr>
  </w:style>
  <w:style w:type="paragraph" w:customStyle="1" w:styleId="figurecaption">
    <w:name w:val="figure caption"/>
    <w:rsid w:val="009B58E8"/>
    <w:pPr>
      <w:numPr>
        <w:numId w:val="9"/>
      </w:numPr>
      <w:tabs>
        <w:tab w:val="left" w:pos="533"/>
      </w:tabs>
      <w:spacing w:before="80" w:line="240" w:lineRule="auto"/>
      <w:ind w:firstLine="0"/>
      <w:jc w:val="both"/>
    </w:pPr>
    <w:rPr>
      <w:rFonts w:ascii="Times New Roman" w:eastAsia="Times New Roman" w:hAnsi="Times New Roman" w:cs="Times New Roman"/>
      <w:noProof/>
      <w:sz w:val="16"/>
      <w:szCs w:val="16"/>
      <w:lang w:val="en-US" w:eastAsia="en-ID"/>
    </w:rPr>
  </w:style>
  <w:style w:type="character" w:customStyle="1" w:styleId="ListParagraphChar">
    <w:name w:val="List Paragraph Char"/>
    <w:aliases w:val="Body Text Char1 Char,Char Char2 Char,tabel Char,List Paragraph1 Char,spasi 2 taiiii Char,skripsi Char,List Paragraph2 Char,Body of text Char"/>
    <w:link w:val="ListParagraph"/>
    <w:uiPriority w:val="34"/>
    <w:locked/>
    <w:rsid w:val="009B58E8"/>
    <w:rPr>
      <w:lang w:val="en-US"/>
    </w:rPr>
  </w:style>
  <w:style w:type="table" w:styleId="GridTable2-Accent3">
    <w:name w:val="Grid Table 2 Accent 3"/>
    <w:basedOn w:val="TableNormal"/>
    <w:uiPriority w:val="47"/>
    <w:rsid w:val="009B58E8"/>
    <w:pPr>
      <w:spacing w:after="0" w:line="240" w:lineRule="auto"/>
    </w:pPr>
    <w:rPr>
      <w:lang w:val="en-US"/>
    </w:r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eGrid">
    <w:name w:val="Table Grid"/>
    <w:basedOn w:val="TableNormal"/>
    <w:uiPriority w:val="39"/>
    <w:rsid w:val="009B5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E94"/>
    <w:rPr>
      <w:sz w:val="16"/>
      <w:szCs w:val="16"/>
    </w:rPr>
  </w:style>
  <w:style w:type="paragraph" w:styleId="CommentText">
    <w:name w:val="annotation text"/>
    <w:basedOn w:val="Normal"/>
    <w:link w:val="CommentTextChar"/>
    <w:uiPriority w:val="99"/>
    <w:semiHidden/>
    <w:unhideWhenUsed/>
    <w:rsid w:val="00753E94"/>
    <w:pPr>
      <w:spacing w:line="240" w:lineRule="auto"/>
    </w:pPr>
    <w:rPr>
      <w:sz w:val="20"/>
      <w:szCs w:val="20"/>
    </w:rPr>
  </w:style>
  <w:style w:type="character" w:customStyle="1" w:styleId="CommentTextChar">
    <w:name w:val="Comment Text Char"/>
    <w:basedOn w:val="DefaultParagraphFont"/>
    <w:link w:val="CommentText"/>
    <w:uiPriority w:val="99"/>
    <w:semiHidden/>
    <w:rsid w:val="00753E94"/>
    <w:rPr>
      <w:sz w:val="20"/>
      <w:szCs w:val="20"/>
      <w:lang w:val="en-US"/>
    </w:rPr>
  </w:style>
  <w:style w:type="paragraph" w:styleId="CommentSubject">
    <w:name w:val="annotation subject"/>
    <w:basedOn w:val="CommentText"/>
    <w:next w:val="CommentText"/>
    <w:link w:val="CommentSubjectChar"/>
    <w:uiPriority w:val="99"/>
    <w:semiHidden/>
    <w:unhideWhenUsed/>
    <w:rsid w:val="00753E94"/>
    <w:rPr>
      <w:b/>
      <w:bCs/>
    </w:rPr>
  </w:style>
  <w:style w:type="character" w:customStyle="1" w:styleId="CommentSubjectChar">
    <w:name w:val="Comment Subject Char"/>
    <w:basedOn w:val="CommentTextChar"/>
    <w:link w:val="CommentSubject"/>
    <w:uiPriority w:val="99"/>
    <w:semiHidden/>
    <w:rsid w:val="00753E9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863">
      <w:bodyDiv w:val="1"/>
      <w:marLeft w:val="0"/>
      <w:marRight w:val="0"/>
      <w:marTop w:val="0"/>
      <w:marBottom w:val="0"/>
      <w:divBdr>
        <w:top w:val="none" w:sz="0" w:space="0" w:color="auto"/>
        <w:left w:val="none" w:sz="0" w:space="0" w:color="auto"/>
        <w:bottom w:val="none" w:sz="0" w:space="0" w:color="auto"/>
        <w:right w:val="none" w:sz="0" w:space="0" w:color="auto"/>
      </w:divBdr>
      <w:divsChild>
        <w:div w:id="1136945963">
          <w:marLeft w:val="0"/>
          <w:marRight w:val="0"/>
          <w:marTop w:val="0"/>
          <w:marBottom w:val="0"/>
          <w:divBdr>
            <w:top w:val="none" w:sz="0" w:space="0" w:color="auto"/>
            <w:left w:val="none" w:sz="0" w:space="0" w:color="auto"/>
            <w:bottom w:val="none" w:sz="0" w:space="0" w:color="auto"/>
            <w:right w:val="none" w:sz="0" w:space="0" w:color="auto"/>
          </w:divBdr>
        </w:div>
      </w:divsChild>
    </w:div>
    <w:div w:id="177281554">
      <w:bodyDiv w:val="1"/>
      <w:marLeft w:val="0"/>
      <w:marRight w:val="0"/>
      <w:marTop w:val="0"/>
      <w:marBottom w:val="0"/>
      <w:divBdr>
        <w:top w:val="none" w:sz="0" w:space="0" w:color="auto"/>
        <w:left w:val="none" w:sz="0" w:space="0" w:color="auto"/>
        <w:bottom w:val="none" w:sz="0" w:space="0" w:color="auto"/>
        <w:right w:val="none" w:sz="0" w:space="0" w:color="auto"/>
      </w:divBdr>
    </w:div>
    <w:div w:id="188876001">
      <w:bodyDiv w:val="1"/>
      <w:marLeft w:val="0"/>
      <w:marRight w:val="0"/>
      <w:marTop w:val="0"/>
      <w:marBottom w:val="0"/>
      <w:divBdr>
        <w:top w:val="none" w:sz="0" w:space="0" w:color="auto"/>
        <w:left w:val="none" w:sz="0" w:space="0" w:color="auto"/>
        <w:bottom w:val="none" w:sz="0" w:space="0" w:color="auto"/>
        <w:right w:val="none" w:sz="0" w:space="0" w:color="auto"/>
      </w:divBdr>
    </w:div>
    <w:div w:id="281881500">
      <w:bodyDiv w:val="1"/>
      <w:marLeft w:val="0"/>
      <w:marRight w:val="0"/>
      <w:marTop w:val="0"/>
      <w:marBottom w:val="0"/>
      <w:divBdr>
        <w:top w:val="none" w:sz="0" w:space="0" w:color="auto"/>
        <w:left w:val="none" w:sz="0" w:space="0" w:color="auto"/>
        <w:bottom w:val="none" w:sz="0" w:space="0" w:color="auto"/>
        <w:right w:val="none" w:sz="0" w:space="0" w:color="auto"/>
      </w:divBdr>
    </w:div>
    <w:div w:id="302664047">
      <w:bodyDiv w:val="1"/>
      <w:marLeft w:val="0"/>
      <w:marRight w:val="0"/>
      <w:marTop w:val="0"/>
      <w:marBottom w:val="0"/>
      <w:divBdr>
        <w:top w:val="none" w:sz="0" w:space="0" w:color="auto"/>
        <w:left w:val="none" w:sz="0" w:space="0" w:color="auto"/>
        <w:bottom w:val="none" w:sz="0" w:space="0" w:color="auto"/>
        <w:right w:val="none" w:sz="0" w:space="0" w:color="auto"/>
      </w:divBdr>
    </w:div>
    <w:div w:id="424767800">
      <w:bodyDiv w:val="1"/>
      <w:marLeft w:val="0"/>
      <w:marRight w:val="0"/>
      <w:marTop w:val="0"/>
      <w:marBottom w:val="0"/>
      <w:divBdr>
        <w:top w:val="none" w:sz="0" w:space="0" w:color="auto"/>
        <w:left w:val="none" w:sz="0" w:space="0" w:color="auto"/>
        <w:bottom w:val="none" w:sz="0" w:space="0" w:color="auto"/>
        <w:right w:val="none" w:sz="0" w:space="0" w:color="auto"/>
      </w:divBdr>
    </w:div>
    <w:div w:id="446966144">
      <w:bodyDiv w:val="1"/>
      <w:marLeft w:val="0"/>
      <w:marRight w:val="0"/>
      <w:marTop w:val="0"/>
      <w:marBottom w:val="0"/>
      <w:divBdr>
        <w:top w:val="none" w:sz="0" w:space="0" w:color="auto"/>
        <w:left w:val="none" w:sz="0" w:space="0" w:color="auto"/>
        <w:bottom w:val="none" w:sz="0" w:space="0" w:color="auto"/>
        <w:right w:val="none" w:sz="0" w:space="0" w:color="auto"/>
      </w:divBdr>
    </w:div>
    <w:div w:id="449132619">
      <w:bodyDiv w:val="1"/>
      <w:marLeft w:val="0"/>
      <w:marRight w:val="0"/>
      <w:marTop w:val="0"/>
      <w:marBottom w:val="0"/>
      <w:divBdr>
        <w:top w:val="none" w:sz="0" w:space="0" w:color="auto"/>
        <w:left w:val="none" w:sz="0" w:space="0" w:color="auto"/>
        <w:bottom w:val="none" w:sz="0" w:space="0" w:color="auto"/>
        <w:right w:val="none" w:sz="0" w:space="0" w:color="auto"/>
      </w:divBdr>
    </w:div>
    <w:div w:id="501895681">
      <w:bodyDiv w:val="1"/>
      <w:marLeft w:val="0"/>
      <w:marRight w:val="0"/>
      <w:marTop w:val="0"/>
      <w:marBottom w:val="0"/>
      <w:divBdr>
        <w:top w:val="none" w:sz="0" w:space="0" w:color="auto"/>
        <w:left w:val="none" w:sz="0" w:space="0" w:color="auto"/>
        <w:bottom w:val="none" w:sz="0" w:space="0" w:color="auto"/>
        <w:right w:val="none" w:sz="0" w:space="0" w:color="auto"/>
      </w:divBdr>
    </w:div>
    <w:div w:id="587345121">
      <w:bodyDiv w:val="1"/>
      <w:marLeft w:val="0"/>
      <w:marRight w:val="0"/>
      <w:marTop w:val="0"/>
      <w:marBottom w:val="0"/>
      <w:divBdr>
        <w:top w:val="none" w:sz="0" w:space="0" w:color="auto"/>
        <w:left w:val="none" w:sz="0" w:space="0" w:color="auto"/>
        <w:bottom w:val="none" w:sz="0" w:space="0" w:color="auto"/>
        <w:right w:val="none" w:sz="0" w:space="0" w:color="auto"/>
      </w:divBdr>
    </w:div>
    <w:div w:id="592859495">
      <w:bodyDiv w:val="1"/>
      <w:marLeft w:val="0"/>
      <w:marRight w:val="0"/>
      <w:marTop w:val="0"/>
      <w:marBottom w:val="0"/>
      <w:divBdr>
        <w:top w:val="none" w:sz="0" w:space="0" w:color="auto"/>
        <w:left w:val="none" w:sz="0" w:space="0" w:color="auto"/>
        <w:bottom w:val="none" w:sz="0" w:space="0" w:color="auto"/>
        <w:right w:val="none" w:sz="0" w:space="0" w:color="auto"/>
      </w:divBdr>
    </w:div>
    <w:div w:id="614139092">
      <w:bodyDiv w:val="1"/>
      <w:marLeft w:val="0"/>
      <w:marRight w:val="0"/>
      <w:marTop w:val="0"/>
      <w:marBottom w:val="0"/>
      <w:divBdr>
        <w:top w:val="none" w:sz="0" w:space="0" w:color="auto"/>
        <w:left w:val="none" w:sz="0" w:space="0" w:color="auto"/>
        <w:bottom w:val="none" w:sz="0" w:space="0" w:color="auto"/>
        <w:right w:val="none" w:sz="0" w:space="0" w:color="auto"/>
      </w:divBdr>
    </w:div>
    <w:div w:id="620913992">
      <w:bodyDiv w:val="1"/>
      <w:marLeft w:val="0"/>
      <w:marRight w:val="0"/>
      <w:marTop w:val="0"/>
      <w:marBottom w:val="0"/>
      <w:divBdr>
        <w:top w:val="none" w:sz="0" w:space="0" w:color="auto"/>
        <w:left w:val="none" w:sz="0" w:space="0" w:color="auto"/>
        <w:bottom w:val="none" w:sz="0" w:space="0" w:color="auto"/>
        <w:right w:val="none" w:sz="0" w:space="0" w:color="auto"/>
      </w:divBdr>
    </w:div>
    <w:div w:id="681705769">
      <w:bodyDiv w:val="1"/>
      <w:marLeft w:val="0"/>
      <w:marRight w:val="0"/>
      <w:marTop w:val="0"/>
      <w:marBottom w:val="0"/>
      <w:divBdr>
        <w:top w:val="none" w:sz="0" w:space="0" w:color="auto"/>
        <w:left w:val="none" w:sz="0" w:space="0" w:color="auto"/>
        <w:bottom w:val="none" w:sz="0" w:space="0" w:color="auto"/>
        <w:right w:val="none" w:sz="0" w:space="0" w:color="auto"/>
      </w:divBdr>
    </w:div>
    <w:div w:id="682903678">
      <w:bodyDiv w:val="1"/>
      <w:marLeft w:val="0"/>
      <w:marRight w:val="0"/>
      <w:marTop w:val="0"/>
      <w:marBottom w:val="0"/>
      <w:divBdr>
        <w:top w:val="none" w:sz="0" w:space="0" w:color="auto"/>
        <w:left w:val="none" w:sz="0" w:space="0" w:color="auto"/>
        <w:bottom w:val="none" w:sz="0" w:space="0" w:color="auto"/>
        <w:right w:val="none" w:sz="0" w:space="0" w:color="auto"/>
      </w:divBdr>
      <w:divsChild>
        <w:div w:id="10887018">
          <w:marLeft w:val="0"/>
          <w:marRight w:val="0"/>
          <w:marTop w:val="0"/>
          <w:marBottom w:val="0"/>
          <w:divBdr>
            <w:top w:val="none" w:sz="0" w:space="0" w:color="auto"/>
            <w:left w:val="none" w:sz="0" w:space="0" w:color="auto"/>
            <w:bottom w:val="none" w:sz="0" w:space="0" w:color="auto"/>
            <w:right w:val="none" w:sz="0" w:space="0" w:color="auto"/>
          </w:divBdr>
        </w:div>
      </w:divsChild>
    </w:div>
    <w:div w:id="782573590">
      <w:bodyDiv w:val="1"/>
      <w:marLeft w:val="0"/>
      <w:marRight w:val="0"/>
      <w:marTop w:val="0"/>
      <w:marBottom w:val="0"/>
      <w:divBdr>
        <w:top w:val="none" w:sz="0" w:space="0" w:color="auto"/>
        <w:left w:val="none" w:sz="0" w:space="0" w:color="auto"/>
        <w:bottom w:val="none" w:sz="0" w:space="0" w:color="auto"/>
        <w:right w:val="none" w:sz="0" w:space="0" w:color="auto"/>
      </w:divBdr>
    </w:div>
    <w:div w:id="812867810">
      <w:bodyDiv w:val="1"/>
      <w:marLeft w:val="0"/>
      <w:marRight w:val="0"/>
      <w:marTop w:val="0"/>
      <w:marBottom w:val="0"/>
      <w:divBdr>
        <w:top w:val="none" w:sz="0" w:space="0" w:color="auto"/>
        <w:left w:val="none" w:sz="0" w:space="0" w:color="auto"/>
        <w:bottom w:val="none" w:sz="0" w:space="0" w:color="auto"/>
        <w:right w:val="none" w:sz="0" w:space="0" w:color="auto"/>
      </w:divBdr>
    </w:div>
    <w:div w:id="821434122">
      <w:bodyDiv w:val="1"/>
      <w:marLeft w:val="0"/>
      <w:marRight w:val="0"/>
      <w:marTop w:val="0"/>
      <w:marBottom w:val="0"/>
      <w:divBdr>
        <w:top w:val="none" w:sz="0" w:space="0" w:color="auto"/>
        <w:left w:val="none" w:sz="0" w:space="0" w:color="auto"/>
        <w:bottom w:val="none" w:sz="0" w:space="0" w:color="auto"/>
        <w:right w:val="none" w:sz="0" w:space="0" w:color="auto"/>
      </w:divBdr>
    </w:div>
    <w:div w:id="843517702">
      <w:bodyDiv w:val="1"/>
      <w:marLeft w:val="0"/>
      <w:marRight w:val="0"/>
      <w:marTop w:val="0"/>
      <w:marBottom w:val="0"/>
      <w:divBdr>
        <w:top w:val="none" w:sz="0" w:space="0" w:color="auto"/>
        <w:left w:val="none" w:sz="0" w:space="0" w:color="auto"/>
        <w:bottom w:val="none" w:sz="0" w:space="0" w:color="auto"/>
        <w:right w:val="none" w:sz="0" w:space="0" w:color="auto"/>
      </w:divBdr>
    </w:div>
    <w:div w:id="1016074781">
      <w:bodyDiv w:val="1"/>
      <w:marLeft w:val="0"/>
      <w:marRight w:val="0"/>
      <w:marTop w:val="0"/>
      <w:marBottom w:val="0"/>
      <w:divBdr>
        <w:top w:val="none" w:sz="0" w:space="0" w:color="auto"/>
        <w:left w:val="none" w:sz="0" w:space="0" w:color="auto"/>
        <w:bottom w:val="none" w:sz="0" w:space="0" w:color="auto"/>
        <w:right w:val="none" w:sz="0" w:space="0" w:color="auto"/>
      </w:divBdr>
    </w:div>
    <w:div w:id="1016732720">
      <w:bodyDiv w:val="1"/>
      <w:marLeft w:val="0"/>
      <w:marRight w:val="0"/>
      <w:marTop w:val="0"/>
      <w:marBottom w:val="0"/>
      <w:divBdr>
        <w:top w:val="none" w:sz="0" w:space="0" w:color="auto"/>
        <w:left w:val="none" w:sz="0" w:space="0" w:color="auto"/>
        <w:bottom w:val="none" w:sz="0" w:space="0" w:color="auto"/>
        <w:right w:val="none" w:sz="0" w:space="0" w:color="auto"/>
      </w:divBdr>
    </w:div>
    <w:div w:id="1083531644">
      <w:bodyDiv w:val="1"/>
      <w:marLeft w:val="0"/>
      <w:marRight w:val="0"/>
      <w:marTop w:val="0"/>
      <w:marBottom w:val="0"/>
      <w:divBdr>
        <w:top w:val="none" w:sz="0" w:space="0" w:color="auto"/>
        <w:left w:val="none" w:sz="0" w:space="0" w:color="auto"/>
        <w:bottom w:val="none" w:sz="0" w:space="0" w:color="auto"/>
        <w:right w:val="none" w:sz="0" w:space="0" w:color="auto"/>
      </w:divBdr>
    </w:div>
    <w:div w:id="1122575526">
      <w:bodyDiv w:val="1"/>
      <w:marLeft w:val="0"/>
      <w:marRight w:val="0"/>
      <w:marTop w:val="0"/>
      <w:marBottom w:val="0"/>
      <w:divBdr>
        <w:top w:val="none" w:sz="0" w:space="0" w:color="auto"/>
        <w:left w:val="none" w:sz="0" w:space="0" w:color="auto"/>
        <w:bottom w:val="none" w:sz="0" w:space="0" w:color="auto"/>
        <w:right w:val="none" w:sz="0" w:space="0" w:color="auto"/>
      </w:divBdr>
    </w:div>
    <w:div w:id="1180975140">
      <w:bodyDiv w:val="1"/>
      <w:marLeft w:val="0"/>
      <w:marRight w:val="0"/>
      <w:marTop w:val="0"/>
      <w:marBottom w:val="0"/>
      <w:divBdr>
        <w:top w:val="none" w:sz="0" w:space="0" w:color="auto"/>
        <w:left w:val="none" w:sz="0" w:space="0" w:color="auto"/>
        <w:bottom w:val="none" w:sz="0" w:space="0" w:color="auto"/>
        <w:right w:val="none" w:sz="0" w:space="0" w:color="auto"/>
      </w:divBdr>
    </w:div>
    <w:div w:id="1181430539">
      <w:bodyDiv w:val="1"/>
      <w:marLeft w:val="0"/>
      <w:marRight w:val="0"/>
      <w:marTop w:val="0"/>
      <w:marBottom w:val="0"/>
      <w:divBdr>
        <w:top w:val="none" w:sz="0" w:space="0" w:color="auto"/>
        <w:left w:val="none" w:sz="0" w:space="0" w:color="auto"/>
        <w:bottom w:val="none" w:sz="0" w:space="0" w:color="auto"/>
        <w:right w:val="none" w:sz="0" w:space="0" w:color="auto"/>
      </w:divBdr>
    </w:div>
    <w:div w:id="1193226692">
      <w:bodyDiv w:val="1"/>
      <w:marLeft w:val="0"/>
      <w:marRight w:val="0"/>
      <w:marTop w:val="0"/>
      <w:marBottom w:val="0"/>
      <w:divBdr>
        <w:top w:val="none" w:sz="0" w:space="0" w:color="auto"/>
        <w:left w:val="none" w:sz="0" w:space="0" w:color="auto"/>
        <w:bottom w:val="none" w:sz="0" w:space="0" w:color="auto"/>
        <w:right w:val="none" w:sz="0" w:space="0" w:color="auto"/>
      </w:divBdr>
    </w:div>
    <w:div w:id="1193805823">
      <w:bodyDiv w:val="1"/>
      <w:marLeft w:val="0"/>
      <w:marRight w:val="0"/>
      <w:marTop w:val="0"/>
      <w:marBottom w:val="0"/>
      <w:divBdr>
        <w:top w:val="none" w:sz="0" w:space="0" w:color="auto"/>
        <w:left w:val="none" w:sz="0" w:space="0" w:color="auto"/>
        <w:bottom w:val="none" w:sz="0" w:space="0" w:color="auto"/>
        <w:right w:val="none" w:sz="0" w:space="0" w:color="auto"/>
      </w:divBdr>
    </w:div>
    <w:div w:id="1238635452">
      <w:bodyDiv w:val="1"/>
      <w:marLeft w:val="0"/>
      <w:marRight w:val="0"/>
      <w:marTop w:val="0"/>
      <w:marBottom w:val="0"/>
      <w:divBdr>
        <w:top w:val="none" w:sz="0" w:space="0" w:color="auto"/>
        <w:left w:val="none" w:sz="0" w:space="0" w:color="auto"/>
        <w:bottom w:val="none" w:sz="0" w:space="0" w:color="auto"/>
        <w:right w:val="none" w:sz="0" w:space="0" w:color="auto"/>
      </w:divBdr>
    </w:div>
    <w:div w:id="1243443626">
      <w:bodyDiv w:val="1"/>
      <w:marLeft w:val="0"/>
      <w:marRight w:val="0"/>
      <w:marTop w:val="0"/>
      <w:marBottom w:val="0"/>
      <w:divBdr>
        <w:top w:val="none" w:sz="0" w:space="0" w:color="auto"/>
        <w:left w:val="none" w:sz="0" w:space="0" w:color="auto"/>
        <w:bottom w:val="none" w:sz="0" w:space="0" w:color="auto"/>
        <w:right w:val="none" w:sz="0" w:space="0" w:color="auto"/>
      </w:divBdr>
    </w:div>
    <w:div w:id="1271089377">
      <w:bodyDiv w:val="1"/>
      <w:marLeft w:val="0"/>
      <w:marRight w:val="0"/>
      <w:marTop w:val="0"/>
      <w:marBottom w:val="0"/>
      <w:divBdr>
        <w:top w:val="none" w:sz="0" w:space="0" w:color="auto"/>
        <w:left w:val="none" w:sz="0" w:space="0" w:color="auto"/>
        <w:bottom w:val="none" w:sz="0" w:space="0" w:color="auto"/>
        <w:right w:val="none" w:sz="0" w:space="0" w:color="auto"/>
      </w:divBdr>
    </w:div>
    <w:div w:id="1276477309">
      <w:bodyDiv w:val="1"/>
      <w:marLeft w:val="0"/>
      <w:marRight w:val="0"/>
      <w:marTop w:val="0"/>
      <w:marBottom w:val="0"/>
      <w:divBdr>
        <w:top w:val="none" w:sz="0" w:space="0" w:color="auto"/>
        <w:left w:val="none" w:sz="0" w:space="0" w:color="auto"/>
        <w:bottom w:val="none" w:sz="0" w:space="0" w:color="auto"/>
        <w:right w:val="none" w:sz="0" w:space="0" w:color="auto"/>
      </w:divBdr>
    </w:div>
    <w:div w:id="1332876411">
      <w:bodyDiv w:val="1"/>
      <w:marLeft w:val="0"/>
      <w:marRight w:val="0"/>
      <w:marTop w:val="0"/>
      <w:marBottom w:val="0"/>
      <w:divBdr>
        <w:top w:val="none" w:sz="0" w:space="0" w:color="auto"/>
        <w:left w:val="none" w:sz="0" w:space="0" w:color="auto"/>
        <w:bottom w:val="none" w:sz="0" w:space="0" w:color="auto"/>
        <w:right w:val="none" w:sz="0" w:space="0" w:color="auto"/>
      </w:divBdr>
      <w:divsChild>
        <w:div w:id="1974938582">
          <w:marLeft w:val="0"/>
          <w:marRight w:val="0"/>
          <w:marTop w:val="0"/>
          <w:marBottom w:val="0"/>
          <w:divBdr>
            <w:top w:val="none" w:sz="0" w:space="0" w:color="auto"/>
            <w:left w:val="none" w:sz="0" w:space="0" w:color="auto"/>
            <w:bottom w:val="none" w:sz="0" w:space="0" w:color="auto"/>
            <w:right w:val="none" w:sz="0" w:space="0" w:color="auto"/>
          </w:divBdr>
        </w:div>
      </w:divsChild>
    </w:div>
    <w:div w:id="1347949796">
      <w:bodyDiv w:val="1"/>
      <w:marLeft w:val="0"/>
      <w:marRight w:val="0"/>
      <w:marTop w:val="0"/>
      <w:marBottom w:val="0"/>
      <w:divBdr>
        <w:top w:val="none" w:sz="0" w:space="0" w:color="auto"/>
        <w:left w:val="none" w:sz="0" w:space="0" w:color="auto"/>
        <w:bottom w:val="none" w:sz="0" w:space="0" w:color="auto"/>
        <w:right w:val="none" w:sz="0" w:space="0" w:color="auto"/>
      </w:divBdr>
    </w:div>
    <w:div w:id="1369142868">
      <w:bodyDiv w:val="1"/>
      <w:marLeft w:val="0"/>
      <w:marRight w:val="0"/>
      <w:marTop w:val="0"/>
      <w:marBottom w:val="0"/>
      <w:divBdr>
        <w:top w:val="none" w:sz="0" w:space="0" w:color="auto"/>
        <w:left w:val="none" w:sz="0" w:space="0" w:color="auto"/>
        <w:bottom w:val="none" w:sz="0" w:space="0" w:color="auto"/>
        <w:right w:val="none" w:sz="0" w:space="0" w:color="auto"/>
      </w:divBdr>
      <w:divsChild>
        <w:div w:id="256402167">
          <w:marLeft w:val="0"/>
          <w:marRight w:val="0"/>
          <w:marTop w:val="0"/>
          <w:marBottom w:val="0"/>
          <w:divBdr>
            <w:top w:val="none" w:sz="0" w:space="0" w:color="auto"/>
            <w:left w:val="none" w:sz="0" w:space="0" w:color="auto"/>
            <w:bottom w:val="none" w:sz="0" w:space="0" w:color="auto"/>
            <w:right w:val="none" w:sz="0" w:space="0" w:color="auto"/>
          </w:divBdr>
        </w:div>
      </w:divsChild>
    </w:div>
    <w:div w:id="1448622185">
      <w:bodyDiv w:val="1"/>
      <w:marLeft w:val="0"/>
      <w:marRight w:val="0"/>
      <w:marTop w:val="0"/>
      <w:marBottom w:val="0"/>
      <w:divBdr>
        <w:top w:val="none" w:sz="0" w:space="0" w:color="auto"/>
        <w:left w:val="none" w:sz="0" w:space="0" w:color="auto"/>
        <w:bottom w:val="none" w:sz="0" w:space="0" w:color="auto"/>
        <w:right w:val="none" w:sz="0" w:space="0" w:color="auto"/>
      </w:divBdr>
    </w:div>
    <w:div w:id="1472943712">
      <w:bodyDiv w:val="1"/>
      <w:marLeft w:val="0"/>
      <w:marRight w:val="0"/>
      <w:marTop w:val="0"/>
      <w:marBottom w:val="0"/>
      <w:divBdr>
        <w:top w:val="none" w:sz="0" w:space="0" w:color="auto"/>
        <w:left w:val="none" w:sz="0" w:space="0" w:color="auto"/>
        <w:bottom w:val="none" w:sz="0" w:space="0" w:color="auto"/>
        <w:right w:val="none" w:sz="0" w:space="0" w:color="auto"/>
      </w:divBdr>
    </w:div>
    <w:div w:id="1488209493">
      <w:bodyDiv w:val="1"/>
      <w:marLeft w:val="0"/>
      <w:marRight w:val="0"/>
      <w:marTop w:val="0"/>
      <w:marBottom w:val="0"/>
      <w:divBdr>
        <w:top w:val="none" w:sz="0" w:space="0" w:color="auto"/>
        <w:left w:val="none" w:sz="0" w:space="0" w:color="auto"/>
        <w:bottom w:val="none" w:sz="0" w:space="0" w:color="auto"/>
        <w:right w:val="none" w:sz="0" w:space="0" w:color="auto"/>
      </w:divBdr>
      <w:divsChild>
        <w:div w:id="163664817">
          <w:marLeft w:val="0"/>
          <w:marRight w:val="0"/>
          <w:marTop w:val="0"/>
          <w:marBottom w:val="0"/>
          <w:divBdr>
            <w:top w:val="none" w:sz="0" w:space="0" w:color="auto"/>
            <w:left w:val="none" w:sz="0" w:space="0" w:color="auto"/>
            <w:bottom w:val="none" w:sz="0" w:space="0" w:color="auto"/>
            <w:right w:val="none" w:sz="0" w:space="0" w:color="auto"/>
          </w:divBdr>
        </w:div>
      </w:divsChild>
    </w:div>
    <w:div w:id="1515336943">
      <w:bodyDiv w:val="1"/>
      <w:marLeft w:val="0"/>
      <w:marRight w:val="0"/>
      <w:marTop w:val="0"/>
      <w:marBottom w:val="0"/>
      <w:divBdr>
        <w:top w:val="none" w:sz="0" w:space="0" w:color="auto"/>
        <w:left w:val="none" w:sz="0" w:space="0" w:color="auto"/>
        <w:bottom w:val="none" w:sz="0" w:space="0" w:color="auto"/>
        <w:right w:val="none" w:sz="0" w:space="0" w:color="auto"/>
      </w:divBdr>
    </w:div>
    <w:div w:id="1563365928">
      <w:bodyDiv w:val="1"/>
      <w:marLeft w:val="0"/>
      <w:marRight w:val="0"/>
      <w:marTop w:val="0"/>
      <w:marBottom w:val="0"/>
      <w:divBdr>
        <w:top w:val="none" w:sz="0" w:space="0" w:color="auto"/>
        <w:left w:val="none" w:sz="0" w:space="0" w:color="auto"/>
        <w:bottom w:val="none" w:sz="0" w:space="0" w:color="auto"/>
        <w:right w:val="none" w:sz="0" w:space="0" w:color="auto"/>
      </w:divBdr>
    </w:div>
    <w:div w:id="1631089883">
      <w:bodyDiv w:val="1"/>
      <w:marLeft w:val="0"/>
      <w:marRight w:val="0"/>
      <w:marTop w:val="0"/>
      <w:marBottom w:val="0"/>
      <w:divBdr>
        <w:top w:val="none" w:sz="0" w:space="0" w:color="auto"/>
        <w:left w:val="none" w:sz="0" w:space="0" w:color="auto"/>
        <w:bottom w:val="none" w:sz="0" w:space="0" w:color="auto"/>
        <w:right w:val="none" w:sz="0" w:space="0" w:color="auto"/>
      </w:divBdr>
      <w:divsChild>
        <w:div w:id="286083617">
          <w:marLeft w:val="0"/>
          <w:marRight w:val="0"/>
          <w:marTop w:val="0"/>
          <w:marBottom w:val="0"/>
          <w:divBdr>
            <w:top w:val="none" w:sz="0" w:space="0" w:color="auto"/>
            <w:left w:val="none" w:sz="0" w:space="0" w:color="auto"/>
            <w:bottom w:val="none" w:sz="0" w:space="0" w:color="auto"/>
            <w:right w:val="none" w:sz="0" w:space="0" w:color="auto"/>
          </w:divBdr>
        </w:div>
      </w:divsChild>
    </w:div>
    <w:div w:id="1754937993">
      <w:bodyDiv w:val="1"/>
      <w:marLeft w:val="0"/>
      <w:marRight w:val="0"/>
      <w:marTop w:val="0"/>
      <w:marBottom w:val="0"/>
      <w:divBdr>
        <w:top w:val="none" w:sz="0" w:space="0" w:color="auto"/>
        <w:left w:val="none" w:sz="0" w:space="0" w:color="auto"/>
        <w:bottom w:val="none" w:sz="0" w:space="0" w:color="auto"/>
        <w:right w:val="none" w:sz="0" w:space="0" w:color="auto"/>
      </w:divBdr>
      <w:divsChild>
        <w:div w:id="896161594">
          <w:marLeft w:val="0"/>
          <w:marRight w:val="0"/>
          <w:marTop w:val="0"/>
          <w:marBottom w:val="0"/>
          <w:divBdr>
            <w:top w:val="none" w:sz="0" w:space="0" w:color="auto"/>
            <w:left w:val="none" w:sz="0" w:space="0" w:color="auto"/>
            <w:bottom w:val="none" w:sz="0" w:space="0" w:color="auto"/>
            <w:right w:val="none" w:sz="0" w:space="0" w:color="auto"/>
          </w:divBdr>
        </w:div>
      </w:divsChild>
    </w:div>
    <w:div w:id="1872567607">
      <w:bodyDiv w:val="1"/>
      <w:marLeft w:val="0"/>
      <w:marRight w:val="0"/>
      <w:marTop w:val="0"/>
      <w:marBottom w:val="0"/>
      <w:divBdr>
        <w:top w:val="none" w:sz="0" w:space="0" w:color="auto"/>
        <w:left w:val="none" w:sz="0" w:space="0" w:color="auto"/>
        <w:bottom w:val="none" w:sz="0" w:space="0" w:color="auto"/>
        <w:right w:val="none" w:sz="0" w:space="0" w:color="auto"/>
      </w:divBdr>
    </w:div>
    <w:div w:id="1953515839">
      <w:bodyDiv w:val="1"/>
      <w:marLeft w:val="0"/>
      <w:marRight w:val="0"/>
      <w:marTop w:val="0"/>
      <w:marBottom w:val="0"/>
      <w:divBdr>
        <w:top w:val="none" w:sz="0" w:space="0" w:color="auto"/>
        <w:left w:val="none" w:sz="0" w:space="0" w:color="auto"/>
        <w:bottom w:val="none" w:sz="0" w:space="0" w:color="auto"/>
        <w:right w:val="none" w:sz="0" w:space="0" w:color="auto"/>
      </w:divBdr>
    </w:div>
    <w:div w:id="1959138729">
      <w:bodyDiv w:val="1"/>
      <w:marLeft w:val="0"/>
      <w:marRight w:val="0"/>
      <w:marTop w:val="0"/>
      <w:marBottom w:val="0"/>
      <w:divBdr>
        <w:top w:val="none" w:sz="0" w:space="0" w:color="auto"/>
        <w:left w:val="none" w:sz="0" w:space="0" w:color="auto"/>
        <w:bottom w:val="none" w:sz="0" w:space="0" w:color="auto"/>
        <w:right w:val="none" w:sz="0" w:space="0" w:color="auto"/>
      </w:divBdr>
      <w:divsChild>
        <w:div w:id="1718819741">
          <w:marLeft w:val="0"/>
          <w:marRight w:val="0"/>
          <w:marTop w:val="0"/>
          <w:marBottom w:val="0"/>
          <w:divBdr>
            <w:top w:val="none" w:sz="0" w:space="0" w:color="auto"/>
            <w:left w:val="none" w:sz="0" w:space="0" w:color="auto"/>
            <w:bottom w:val="none" w:sz="0" w:space="0" w:color="auto"/>
            <w:right w:val="none" w:sz="0" w:space="0" w:color="auto"/>
          </w:divBdr>
        </w:div>
      </w:divsChild>
    </w:div>
    <w:div w:id="1964966376">
      <w:bodyDiv w:val="1"/>
      <w:marLeft w:val="0"/>
      <w:marRight w:val="0"/>
      <w:marTop w:val="0"/>
      <w:marBottom w:val="0"/>
      <w:divBdr>
        <w:top w:val="none" w:sz="0" w:space="0" w:color="auto"/>
        <w:left w:val="none" w:sz="0" w:space="0" w:color="auto"/>
        <w:bottom w:val="none" w:sz="0" w:space="0" w:color="auto"/>
        <w:right w:val="none" w:sz="0" w:space="0" w:color="auto"/>
      </w:divBdr>
    </w:div>
    <w:div w:id="1971476079">
      <w:bodyDiv w:val="1"/>
      <w:marLeft w:val="0"/>
      <w:marRight w:val="0"/>
      <w:marTop w:val="0"/>
      <w:marBottom w:val="0"/>
      <w:divBdr>
        <w:top w:val="none" w:sz="0" w:space="0" w:color="auto"/>
        <w:left w:val="none" w:sz="0" w:space="0" w:color="auto"/>
        <w:bottom w:val="none" w:sz="0" w:space="0" w:color="auto"/>
        <w:right w:val="none" w:sz="0" w:space="0" w:color="auto"/>
      </w:divBdr>
    </w:div>
    <w:div w:id="2003194823">
      <w:bodyDiv w:val="1"/>
      <w:marLeft w:val="0"/>
      <w:marRight w:val="0"/>
      <w:marTop w:val="0"/>
      <w:marBottom w:val="0"/>
      <w:divBdr>
        <w:top w:val="none" w:sz="0" w:space="0" w:color="auto"/>
        <w:left w:val="none" w:sz="0" w:space="0" w:color="auto"/>
        <w:bottom w:val="none" w:sz="0" w:space="0" w:color="auto"/>
        <w:right w:val="none" w:sz="0" w:space="0" w:color="auto"/>
      </w:divBdr>
      <w:divsChild>
        <w:div w:id="1128745899">
          <w:marLeft w:val="0"/>
          <w:marRight w:val="0"/>
          <w:marTop w:val="0"/>
          <w:marBottom w:val="0"/>
          <w:divBdr>
            <w:top w:val="none" w:sz="0" w:space="0" w:color="auto"/>
            <w:left w:val="none" w:sz="0" w:space="0" w:color="auto"/>
            <w:bottom w:val="none" w:sz="0" w:space="0" w:color="auto"/>
            <w:right w:val="none" w:sz="0" w:space="0" w:color="auto"/>
          </w:divBdr>
        </w:div>
      </w:divsChild>
    </w:div>
    <w:div w:id="2035887127">
      <w:bodyDiv w:val="1"/>
      <w:marLeft w:val="0"/>
      <w:marRight w:val="0"/>
      <w:marTop w:val="0"/>
      <w:marBottom w:val="0"/>
      <w:divBdr>
        <w:top w:val="none" w:sz="0" w:space="0" w:color="auto"/>
        <w:left w:val="none" w:sz="0" w:space="0" w:color="auto"/>
        <w:bottom w:val="none" w:sz="0" w:space="0" w:color="auto"/>
        <w:right w:val="none" w:sz="0" w:space="0" w:color="auto"/>
      </w:divBdr>
    </w:div>
    <w:div w:id="2072540366">
      <w:bodyDiv w:val="1"/>
      <w:marLeft w:val="0"/>
      <w:marRight w:val="0"/>
      <w:marTop w:val="0"/>
      <w:marBottom w:val="0"/>
      <w:divBdr>
        <w:top w:val="none" w:sz="0" w:space="0" w:color="auto"/>
        <w:left w:val="none" w:sz="0" w:space="0" w:color="auto"/>
        <w:bottom w:val="none" w:sz="0" w:space="0" w:color="auto"/>
        <w:right w:val="none" w:sz="0" w:space="0" w:color="auto"/>
      </w:divBdr>
    </w:div>
    <w:div w:id="2073385794">
      <w:bodyDiv w:val="1"/>
      <w:marLeft w:val="0"/>
      <w:marRight w:val="0"/>
      <w:marTop w:val="0"/>
      <w:marBottom w:val="0"/>
      <w:divBdr>
        <w:top w:val="none" w:sz="0" w:space="0" w:color="auto"/>
        <w:left w:val="none" w:sz="0" w:space="0" w:color="auto"/>
        <w:bottom w:val="none" w:sz="0" w:space="0" w:color="auto"/>
        <w:right w:val="none" w:sz="0" w:space="0" w:color="auto"/>
      </w:divBdr>
    </w:div>
    <w:div w:id="20758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616/jamrems.v5i3.536"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hmat.putra@telkom.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38A9-EBAD-4FCE-94F6-4C36AEC7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21066</Words>
  <Characters>120082</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Microsoft Office User</cp:lastModifiedBy>
  <cp:revision>6</cp:revision>
  <cp:lastPrinted>2020-08-19T02:58:00Z</cp:lastPrinted>
  <dcterms:created xsi:type="dcterms:W3CDTF">2024-09-20T06:19:00Z</dcterms:created>
  <dcterms:modified xsi:type="dcterms:W3CDTF">2024-09-25T07:41:00Z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0f35c3c5-f9e3-38dd-bbb3-8e7b98a552bd</vt:lpwstr>
  </property>
</Properties>
</file>